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312" w:lineRule="auto"/>
        <w:rPr>
          <w:b w:val="1"/>
          <w:bCs w:val="1"/>
          <w:sz w:val="59"/>
          <w:szCs w:val="59"/>
        </w:rPr>
      </w:pPr>
      <w:bookmarkStart w:colFirst="0" w:colLast="0" w:name="_6rppu97i08fl" w:id="0"/>
      <w:bookmarkEnd w:id="0"/>
      <w:r w:rsidDel="00000000" w:rsidR="00000000" w:rsidRPr="00000000">
        <w:rPr>
          <w:b w:val="1"/>
          <w:bCs w:val="1"/>
          <w:sz w:val="59"/>
          <w:szCs w:val="59"/>
          <w:rtl w:val="0"/>
        </w:rPr>
        <w:t xml:space="preserve">DRAFT VERSION </w:t>
      </w:r>
    </w:p>
    <w:p w:rsidR="00000000" w:rsidDel="00000000" w:rsidP="00000000" w:rsidRDefault="00000000" w:rsidRPr="00000000" w14:paraId="00000002">
      <w:pPr>
        <w:pStyle w:val="Title"/>
        <w:keepNext w:val="0"/>
        <w:keepLines w:val="0"/>
        <w:spacing w:before="480" w:line="312" w:lineRule="auto"/>
        <w:rPr>
          <w:sz w:val="24"/>
          <w:szCs w:val="24"/>
        </w:rPr>
      </w:pPr>
      <w:bookmarkStart w:colFirst="0" w:colLast="0" w:name="_dmtns0en78kp" w:id="1"/>
      <w:bookmarkEnd w:id="1"/>
      <w:r w:rsidDel="00000000" w:rsidR="00000000" w:rsidRPr="00000000">
        <w:rPr>
          <w:b w:val="1"/>
          <w:bCs w:val="1"/>
          <w:sz w:val="33"/>
          <w:szCs w:val="33"/>
          <w:rtl w:val="0"/>
        </w:rPr>
        <w:br w:type="textWrapping"/>
        <w:t xml:space="preserve">Digital Guidebook for adult learners and CSOs: Leading the Sustainable Food Transition in the Nordic and Baltic Region </w:t>
        <w:br w:type="textWrapping"/>
      </w:r>
      <w:r w:rsidDel="00000000" w:rsidR="00000000" w:rsidRPr="00000000">
        <w:rPr>
          <w:sz w:val="24"/>
          <w:szCs w:val="24"/>
          <w:rtl w:val="0"/>
        </w:rPr>
        <w:t xml:space="preserve">A Practical Resource for Leaders and Partners of Civil Society Organizations</w:t>
      </w:r>
    </w:p>
    <w:p w:rsidR="00000000" w:rsidDel="00000000" w:rsidP="00000000" w:rsidRDefault="00000000" w:rsidRPr="00000000" w14:paraId="00000003">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wbu31x8by3s9" w:id="2"/>
      <w:bookmarkEnd w:id="2"/>
      <w:r w:rsidDel="00000000" w:rsidR="00000000" w:rsidRPr="00000000">
        <w:rPr>
          <w:rFonts w:ascii="Roboto" w:cs="Roboto" w:eastAsia="Roboto" w:hAnsi="Roboto"/>
          <w:b w:val="1"/>
          <w:bCs w:val="1"/>
          <w:color w:val="0f1115"/>
          <w:sz w:val="30"/>
          <w:szCs w:val="30"/>
          <w:rtl w:val="0"/>
        </w:rPr>
        <w:t xml:space="preserve">Introduction</w:t>
      </w:r>
    </w:p>
    <w:p w:rsidR="00000000" w:rsidDel="00000000" w:rsidP="00000000" w:rsidRDefault="00000000" w:rsidRPr="00000000" w14:paraId="0000000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This guidebook is a strategic tool for Civil Society Organizations (CSOs) in Denmark, Estonia, Finland, Iceland, Norway, and Sweden. Our region faces a unique paradox: pioneering sustainability while grappling with specific food system challenges like short growing seasons, high consumption-based environmental footprints, and complex supply chains.</w:t>
      </w:r>
    </w:p>
    <w:p w:rsidR="00000000" w:rsidDel="00000000" w:rsidP="00000000" w:rsidRDefault="00000000" w:rsidRPr="00000000" w14:paraId="0000000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This 50-page guide cuts through the theory to provide authoritative, actionable knowledge. It is designed to equip you, the leaders and change-makers, with the context, evidence, tools, and funding strategies to effectively drive the transition to a sustainable, fair, and resilient food system.</w:t>
      </w:r>
    </w:p>
    <w:p w:rsidR="00000000" w:rsidDel="00000000" w:rsidP="00000000" w:rsidRDefault="00000000" w:rsidRPr="00000000" w14:paraId="00000006">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How to Use This Guide:</w:t>
      </w:r>
    </w:p>
    <w:p w:rsidR="00000000" w:rsidDel="00000000" w:rsidP="00000000" w:rsidRDefault="00000000" w:rsidRPr="00000000" w14:paraId="00000007">
      <w:pPr>
        <w:numPr>
          <w:ilvl w:val="0"/>
          <w:numId w:val="8"/>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For Strategic Planning: Use Module 1 for context and Module 4 to develop your action plan.</w:t>
      </w:r>
    </w:p>
    <w:p w:rsidR="00000000" w:rsidDel="00000000" w:rsidP="00000000" w:rsidRDefault="00000000" w:rsidRPr="00000000" w14:paraId="00000008">
      <w:pPr>
        <w:numPr>
          <w:ilvl w:val="0"/>
          <w:numId w:val="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For Advocacy &amp; Inspiration: Draw on Module 2 for legal frameworks and proven case studies.</w:t>
      </w:r>
    </w:p>
    <w:p w:rsidR="00000000" w:rsidDel="00000000" w:rsidP="00000000" w:rsidRDefault="00000000" w:rsidRPr="00000000" w14:paraId="00000009">
      <w:pPr>
        <w:numPr>
          <w:ilvl w:val="0"/>
          <w:numId w:val="8"/>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For Project Implementation: Leverage Module 3 for practical tools and funding sources.</w:t>
      </w:r>
      <w:r w:rsidDel="00000000" w:rsidR="00000000" w:rsidRPr="00000000">
        <w:rPr>
          <w:rtl w:val="0"/>
        </w:rPr>
      </w:r>
    </w:p>
    <w:p w:rsidR="00000000" w:rsidDel="00000000" w:rsidP="00000000" w:rsidRDefault="00000000" w:rsidRPr="00000000" w14:paraId="0000000A">
      <w:pPr>
        <w:pStyle w:val="Heading1"/>
        <w:keepNext w:val="0"/>
        <w:keepLines w:val="0"/>
        <w:spacing w:before="480" w:line="312" w:lineRule="auto"/>
        <w:rPr>
          <w:b w:val="1"/>
          <w:bCs w:val="1"/>
          <w:sz w:val="46"/>
          <w:szCs w:val="46"/>
        </w:rPr>
      </w:pPr>
      <w:bookmarkStart w:colFirst="0" w:colLast="0" w:name="_83z2t4cxy6l" w:id="3"/>
      <w:bookmarkEnd w:id="3"/>
      <w:r w:rsidDel="00000000" w:rsidR="00000000" w:rsidRPr="00000000">
        <w:rPr>
          <w:b w:val="1"/>
          <w:bCs w:val="1"/>
          <w:sz w:val="46"/>
          <w:szCs w:val="46"/>
          <w:rtl w:val="0"/>
        </w:rPr>
        <w:t xml:space="preserve">Module 1: Overview and Context - The Imperative for a Sustainable Food System Transition</w:t>
      </w:r>
    </w:p>
    <w:p w:rsidR="00000000" w:rsidDel="00000000" w:rsidP="00000000" w:rsidRDefault="00000000" w:rsidRPr="00000000" w14:paraId="0000000B">
      <w:pPr>
        <w:pStyle w:val="Heading2"/>
        <w:keepNext w:val="0"/>
        <w:keepLines w:val="0"/>
        <w:spacing w:after="80" w:line="312" w:lineRule="auto"/>
        <w:rPr>
          <w:b w:val="1"/>
          <w:bCs w:val="1"/>
          <w:sz w:val="34"/>
          <w:szCs w:val="34"/>
        </w:rPr>
      </w:pPr>
      <w:bookmarkStart w:colFirst="0" w:colLast="0" w:name="_fzpybeydwl41" w:id="4"/>
      <w:bookmarkEnd w:id="4"/>
      <w:r w:rsidDel="00000000" w:rsidR="00000000" w:rsidRPr="00000000">
        <w:rPr>
          <w:b w:val="1"/>
          <w:bCs w:val="1"/>
          <w:sz w:val="34"/>
          <w:szCs w:val="34"/>
          <w:rtl w:val="0"/>
        </w:rPr>
        <w:t xml:space="preserve">1.1. Defining the Sustainable Food System (SFS) and its Link to the SDGs</w:t>
      </w:r>
    </w:p>
    <w:p w:rsidR="00000000" w:rsidDel="00000000" w:rsidP="00000000" w:rsidRDefault="00000000" w:rsidRPr="00000000" w14:paraId="0000000C">
      <w:pPr>
        <w:rPr/>
      </w:pPr>
      <w:r w:rsidDel="00000000" w:rsidR="00000000" w:rsidRPr="00000000">
        <w:rPr>
          <w:rtl w:val="0"/>
        </w:rPr>
        <w:t xml:space="preserve">The transition to a sustainable food system (SFS) is a global imperative, central to achieving the United Nations Sustainable Development Goals (SDGs). It is a complex, multi-faceted challenge that requires systemic change across the entire food value chain, from production to consumption and waste management.</w:t>
      </w:r>
    </w:p>
    <w:p w:rsidR="00000000" w:rsidDel="00000000" w:rsidP="00000000" w:rsidRDefault="00000000" w:rsidRPr="00000000" w14:paraId="0000000D">
      <w:pPr>
        <w:rPr/>
      </w:pPr>
      <w:r w:rsidDel="00000000" w:rsidR="00000000" w:rsidRPr="00000000">
        <w:rPr>
          <w:rtl w:val="0"/>
        </w:rPr>
        <w:t xml:space="preserve">Definition: A Sustainable Food System (SFS) is one that delivers food security and nutrition for all in such a way that the economic, social, and environmental bases to generate food security and nutrition for future generations are not compromised [1].</w:t>
      </w:r>
    </w:p>
    <w:p w:rsidR="00000000" w:rsidDel="00000000" w:rsidP="00000000" w:rsidRDefault="00000000" w:rsidRPr="00000000" w14:paraId="0000000E">
      <w:pPr>
        <w:rPr/>
      </w:pPr>
      <w:r w:rsidDel="00000000" w:rsidR="00000000" w:rsidRPr="00000000">
        <w:rPr>
          <w:rtl w:val="0"/>
        </w:rPr>
        <w:t xml:space="preserve">The SFS concept is intrinsically linked to the 2030 Agenda for Sustainable Development, primarily addressing SDG 2 (Zero Hunger), which aims to "End hunger, achieve food security and improved nutrition and promote sustainable agriculture." However, the food system's impact is cross-cutting, connecting to numerous other goals, including:</w:t>
      </w:r>
    </w:p>
    <w:p w:rsidR="00000000" w:rsidDel="00000000" w:rsidP="00000000" w:rsidRDefault="00000000" w:rsidRPr="00000000" w14:paraId="0000000F">
      <w:pPr>
        <w:rPr/>
      </w:pPr>
      <w:r w:rsidDel="00000000" w:rsidR="00000000" w:rsidRPr="00000000">
        <w:rPr>
          <w:rtl w:val="0"/>
        </w:rPr>
        <w:t xml:space="preserve">•SDG 12 (Responsible Consumption and Production): Directly related to food waste reduction and sustainable supply chains.</w:t>
      </w:r>
    </w:p>
    <w:p w:rsidR="00000000" w:rsidDel="00000000" w:rsidP="00000000" w:rsidRDefault="00000000" w:rsidRPr="00000000" w14:paraId="00000010">
      <w:pPr>
        <w:rPr/>
      </w:pPr>
      <w:r w:rsidDel="00000000" w:rsidR="00000000" w:rsidRPr="00000000">
        <w:rPr>
          <w:rtl w:val="0"/>
        </w:rPr>
        <w:t xml:space="preserve">•SDG 13 (Climate Action): Addressing greenhouse gas emissions from agriculture and food transport.</w:t>
      </w:r>
    </w:p>
    <w:p w:rsidR="00000000" w:rsidDel="00000000" w:rsidP="00000000" w:rsidRDefault="00000000" w:rsidRPr="00000000" w14:paraId="00000011">
      <w:pPr>
        <w:rPr/>
      </w:pPr>
      <w:r w:rsidDel="00000000" w:rsidR="00000000" w:rsidRPr="00000000">
        <w:rPr>
          <w:rtl w:val="0"/>
        </w:rPr>
        <w:t xml:space="preserve">•SDG 14 &amp; 15 (Life Below Water and Life on Land): Protecting marine and terrestrial biodiversity and ecosystems from agricultural runoff and land-use change.</w:t>
      </w:r>
    </w:p>
    <w:p w:rsidR="00000000" w:rsidDel="00000000" w:rsidP="00000000" w:rsidRDefault="00000000" w:rsidRPr="00000000" w14:paraId="00000012">
      <w:pPr>
        <w:rPr/>
      </w:pPr>
      <w:r w:rsidDel="00000000" w:rsidR="00000000" w:rsidRPr="00000000">
        <w:rPr>
          <w:rtl w:val="0"/>
        </w:rPr>
        <w:t xml:space="preserve">•SDG 3 (Good Health and Well-being): Promoting healthy, sustainable diets and reducing diet-related diseases.</w:t>
      </w:r>
    </w:p>
    <w:p w:rsidR="00000000" w:rsidDel="00000000" w:rsidP="00000000" w:rsidRDefault="00000000" w:rsidRPr="00000000" w14:paraId="00000013">
      <w:pPr>
        <w:pStyle w:val="Heading2"/>
        <w:keepNext w:val="0"/>
        <w:keepLines w:val="0"/>
        <w:spacing w:after="80" w:line="312" w:lineRule="auto"/>
        <w:rPr>
          <w:b w:val="1"/>
          <w:bCs w:val="1"/>
          <w:sz w:val="34"/>
          <w:szCs w:val="34"/>
        </w:rPr>
      </w:pPr>
      <w:bookmarkStart w:colFirst="0" w:colLast="0" w:name="_h13tk9ta6asi" w:id="5"/>
      <w:bookmarkEnd w:id="5"/>
      <w:r w:rsidDel="00000000" w:rsidR="00000000" w:rsidRPr="00000000">
        <w:rPr>
          <w:b w:val="1"/>
          <w:bCs w:val="1"/>
          <w:sz w:val="34"/>
          <w:szCs w:val="34"/>
          <w:rtl w:val="0"/>
        </w:rPr>
        <w:t xml:space="preserve">1.2. The Nordic-Baltic Food System: Current State and Specific Challenges</w:t>
      </w:r>
    </w:p>
    <w:p w:rsidR="00000000" w:rsidDel="00000000" w:rsidP="00000000" w:rsidRDefault="00000000" w:rsidRPr="00000000" w14:paraId="00000014">
      <w:pPr>
        <w:rPr/>
      </w:pPr>
      <w:r w:rsidDel="00000000" w:rsidR="00000000" w:rsidRPr="00000000">
        <w:rPr>
          <w:rtl w:val="0"/>
        </w:rPr>
        <w:t xml:space="preserve">The Nordic countries (Denmark, Finland, Iceland, Norway, Sweden) and the Baltic states (Estonia, Latvia, Lithuania) share unique geographical, climatic, and socio-economic characteristics that shape their food systems. While the region boasts high food safety standards and a strong focus on local production, significant challenges remain in achieving full sustainability.</w:t>
      </w:r>
    </w:p>
    <w:p w:rsidR="00000000" w:rsidDel="00000000" w:rsidP="00000000" w:rsidRDefault="00000000" w:rsidRPr="00000000" w14:paraId="00000015">
      <w:pPr>
        <w:pStyle w:val="Heading3"/>
        <w:keepNext w:val="0"/>
        <w:keepLines w:val="0"/>
        <w:spacing w:before="280" w:line="312" w:lineRule="auto"/>
        <w:rPr>
          <w:b w:val="1"/>
          <w:bCs w:val="1"/>
          <w:color w:val="000000"/>
          <w:sz w:val="26"/>
          <w:szCs w:val="26"/>
        </w:rPr>
      </w:pPr>
      <w:bookmarkStart w:colFirst="0" w:colLast="0" w:name="_9worqxc0qtha" w:id="6"/>
      <w:bookmarkEnd w:id="6"/>
      <w:r w:rsidDel="00000000" w:rsidR="00000000" w:rsidRPr="00000000">
        <w:rPr>
          <w:b w:val="1"/>
          <w:bCs w:val="1"/>
          <w:color w:val="000000"/>
          <w:sz w:val="26"/>
          <w:szCs w:val="26"/>
          <w:rtl w:val="0"/>
        </w:rPr>
        <w:t xml:space="preserve">Key Challenges in the Region</w:t>
      </w:r>
    </w:p>
    <w:p w:rsidR="00000000" w:rsidDel="00000000" w:rsidP="00000000" w:rsidRDefault="00000000" w:rsidRPr="00000000" w14:paraId="00000016">
      <w:pPr>
        <w:rPr/>
      </w:pPr>
      <w:r w:rsidDel="00000000" w:rsidR="00000000" w:rsidRPr="00000000">
        <w:rPr>
          <w:rtl w:val="0"/>
        </w:rPr>
        <w:t xml:space="preserve">The transition is hampered by several specific regional factors that CSOs must understand to effectively target their interventions:</w:t>
      </w:r>
    </w:p>
    <w:tbl>
      <w:tblPr>
        <w:tblStyle w:val="Table1"/>
        <w:tblW w:w="9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5"/>
        <w:gridCol w:w="7700"/>
        <w:tblGridChange w:id="0">
          <w:tblGrid>
            <w:gridCol w:w="1535"/>
            <w:gridCol w:w="7700"/>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Challenge Area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Description and Regional Specifics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Climate Factors in the North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Short growing seasons, harsh winters, and limited arable land necessitate reliance on specific, often energy-intensive, production methods. Climate change introduces volatility, affecting traditional farming and fishing [2].</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High Meat Consumption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A major challenge is the relatively high production and consumption of meat (especially red meat) across the region, which contributes significantly to greenhouse gas emissions and land use [3].</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Government Subsidies and Policy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Agricultural subsidies, often tied to production volume rather than sustainability outcomes, can inadvertently perpetuate unsustainable practices and create market distortions. Policy reform is a critical area for intervention [4].</w:t>
            </w:r>
          </w:p>
        </w:tc>
      </w:tr>
      <w:tr>
        <w:trPr>
          <w:cantSplit w:val="0"/>
          <w:trHeight w:val="19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Short Supply Chains (SSC) vs. Industrial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While there is a strong cultural and policy push for Short Supply Chains (local, direct-to-consumer), the dominant system remains industrial and globalized. SSCs are often less frequently associated with food sustainability in the Baltic states (e.g., Lithuania and Latvia) compared to the Nordics [5].</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Food Waste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Despite awareness, food waste remains a substantial issue across the entire value chain, from production to consumption, requiring systemic solutions [6].</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Dependency on External Inputs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The region faces challenges in securing access to essential plant nutrition (e.g., mineral fertilizers), highlighting a vulnerability in the current system and a need for circular economy solutions [7].</w:t>
            </w:r>
          </w:p>
        </w:tc>
      </w:tr>
    </w:tbl>
    <w:p w:rsidR="00000000" w:rsidDel="00000000" w:rsidP="00000000" w:rsidRDefault="00000000" w:rsidRPr="00000000" w14:paraId="00000025">
      <w:pPr>
        <w:pStyle w:val="Heading3"/>
        <w:keepNext w:val="0"/>
        <w:keepLines w:val="0"/>
        <w:spacing w:before="280" w:line="312" w:lineRule="auto"/>
        <w:rPr>
          <w:b w:val="1"/>
          <w:bCs w:val="1"/>
          <w:color w:val="000000"/>
          <w:sz w:val="26"/>
          <w:szCs w:val="26"/>
        </w:rPr>
      </w:pPr>
      <w:bookmarkStart w:colFirst="0" w:colLast="0" w:name="_2brw5yrb47bn" w:id="7"/>
      <w:bookmarkEnd w:id="7"/>
      <w:r w:rsidDel="00000000" w:rsidR="00000000" w:rsidRPr="00000000">
        <w:rPr>
          <w:b w:val="1"/>
          <w:bCs w:val="1"/>
          <w:color w:val="000000"/>
          <w:sz w:val="26"/>
          <w:szCs w:val="26"/>
          <w:rtl w:val="0"/>
        </w:rPr>
        <w:t xml:space="preserve">Opportunities for CSO Intervention</w:t>
      </w:r>
    </w:p>
    <w:p w:rsidR="00000000" w:rsidDel="00000000" w:rsidP="00000000" w:rsidRDefault="00000000" w:rsidRPr="00000000" w14:paraId="00000026">
      <w:pPr>
        <w:rPr/>
      </w:pPr>
      <w:r w:rsidDel="00000000" w:rsidR="00000000" w:rsidRPr="00000000">
        <w:rPr>
          <w:rtl w:val="0"/>
        </w:rPr>
        <w:t xml:space="preserve">The region is well-positioned for a successful transition due to:</w:t>
      </w:r>
    </w:p>
    <w:p w:rsidR="00000000" w:rsidDel="00000000" w:rsidP="00000000" w:rsidRDefault="00000000" w:rsidRPr="00000000" w14:paraId="00000027">
      <w:pPr>
        <w:rPr/>
      </w:pPr>
      <w:r w:rsidDel="00000000" w:rsidR="00000000" w:rsidRPr="00000000">
        <w:rPr>
          <w:rtl w:val="0"/>
        </w:rPr>
        <w:t xml:space="preserve">1.Strong Public Trust: High levels of trust in public institutions and food safety authorities, which CSOs can leverage for policy advocacy.</w:t>
      </w:r>
    </w:p>
    <w:p w:rsidR="00000000" w:rsidDel="00000000" w:rsidP="00000000" w:rsidRDefault="00000000" w:rsidRPr="00000000" w14:paraId="00000028">
      <w:pPr>
        <w:rPr/>
      </w:pPr>
      <w:r w:rsidDel="00000000" w:rsidR="00000000" w:rsidRPr="00000000">
        <w:rPr>
          <w:rtl w:val="0"/>
        </w:rPr>
        <w:t xml:space="preserve">2.Innovation Capacity: Leading research and development in areas like vertical farming, alternative proteins, and circular economy solutions.</w:t>
      </w:r>
    </w:p>
    <w:p w:rsidR="00000000" w:rsidDel="00000000" w:rsidP="00000000" w:rsidRDefault="00000000" w:rsidRPr="00000000" w14:paraId="00000029">
      <w:pPr>
        <w:rPr/>
      </w:pPr>
      <w:r w:rsidDel="00000000" w:rsidR="00000000" w:rsidRPr="00000000">
        <w:rPr>
          <w:rtl w:val="0"/>
        </w:rPr>
        <w:t xml:space="preserve">3.Political Will: Clear political mandates and regional cooperation (e.g., Nordic Council of Ministers) to drive sustainable food policy.</w:t>
      </w:r>
    </w:p>
    <w:p w:rsidR="00000000" w:rsidDel="00000000" w:rsidP="00000000" w:rsidRDefault="00000000" w:rsidRPr="00000000" w14:paraId="0000002A">
      <w:pPr>
        <w:rPr>
          <w:b w:val="1"/>
          <w:bCs w:val="1"/>
          <w:color w:val="0000ff"/>
          <w:sz w:val="24"/>
          <w:szCs w:val="24"/>
        </w:rPr>
      </w:pPr>
      <w:r w:rsidDel="00000000" w:rsidR="00000000" w:rsidRPr="00000000">
        <w:rPr>
          <w:rtl w:val="0"/>
        </w:rPr>
        <w:t xml:space="preserve">4.Active Civil Society: A vibrant network of CSOs and NGOs ready to engage in advocacy, education, and practical project implementation.</w:t>
      </w:r>
      <w:r w:rsidDel="00000000" w:rsidR="00000000" w:rsidRPr="00000000">
        <w:rPr>
          <w:rtl w:val="0"/>
        </w:rPr>
      </w:r>
    </w:p>
    <w:p w:rsidR="00000000" w:rsidDel="00000000" w:rsidP="00000000" w:rsidRDefault="00000000" w:rsidRPr="00000000" w14:paraId="0000002B">
      <w:pPr>
        <w:pStyle w:val="Heading1"/>
        <w:keepNext w:val="0"/>
        <w:keepLines w:val="0"/>
        <w:spacing w:before="480" w:line="312" w:lineRule="auto"/>
        <w:rPr>
          <w:b w:val="1"/>
          <w:bCs w:val="1"/>
          <w:sz w:val="46"/>
          <w:szCs w:val="46"/>
        </w:rPr>
      </w:pPr>
      <w:bookmarkStart w:colFirst="0" w:colLast="0" w:name="_xekeybu4wm7y" w:id="8"/>
      <w:bookmarkEnd w:id="8"/>
      <w:r w:rsidDel="00000000" w:rsidR="00000000" w:rsidRPr="00000000">
        <w:rPr>
          <w:b w:val="1"/>
          <w:bCs w:val="1"/>
          <w:sz w:val="46"/>
          <w:szCs w:val="46"/>
          <w:rtl w:val="0"/>
        </w:rPr>
        <w:t xml:space="preserve">Module 2: The Indispensable Role of CSOs, Case Studies, and Best Practices</w:t>
      </w:r>
    </w:p>
    <w:p w:rsidR="00000000" w:rsidDel="00000000" w:rsidP="00000000" w:rsidRDefault="00000000" w:rsidRPr="00000000" w14:paraId="0000002C">
      <w:pPr>
        <w:pStyle w:val="Heading2"/>
        <w:keepNext w:val="0"/>
        <w:keepLines w:val="0"/>
        <w:spacing w:after="80" w:line="312" w:lineRule="auto"/>
        <w:rPr>
          <w:b w:val="1"/>
          <w:bCs w:val="1"/>
          <w:sz w:val="34"/>
          <w:szCs w:val="34"/>
        </w:rPr>
      </w:pPr>
      <w:bookmarkStart w:colFirst="0" w:colLast="0" w:name="_yk7ebrjx56ws" w:id="9"/>
      <w:bookmarkEnd w:id="9"/>
      <w:r w:rsidDel="00000000" w:rsidR="00000000" w:rsidRPr="00000000">
        <w:rPr>
          <w:b w:val="1"/>
          <w:bCs w:val="1"/>
          <w:sz w:val="34"/>
          <w:szCs w:val="34"/>
          <w:rtl w:val="0"/>
        </w:rPr>
        <w:t xml:space="preserve">2.1. Legal and Political Opportunities for CSO Participation</w:t>
      </w:r>
    </w:p>
    <w:p w:rsidR="00000000" w:rsidDel="00000000" w:rsidP="00000000" w:rsidRDefault="00000000" w:rsidRPr="00000000" w14:paraId="0000002D">
      <w:pPr>
        <w:rPr/>
      </w:pPr>
      <w:r w:rsidDel="00000000" w:rsidR="00000000" w:rsidRPr="00000000">
        <w:rPr>
          <w:rtl w:val="0"/>
        </w:rPr>
        <w:t xml:space="preserve">Civil Society Organizations (CSOs) are uniquely positioned to drive the sustainable food system transition due to their independence, community roots, and ability to bridge the gap between citizens, businesses, and government.</w:t>
      </w:r>
    </w:p>
    <w:p w:rsidR="00000000" w:rsidDel="00000000" w:rsidP="00000000" w:rsidRDefault="00000000" w:rsidRPr="00000000" w14:paraId="0000002E">
      <w:pPr>
        <w:pStyle w:val="Heading3"/>
        <w:keepNext w:val="0"/>
        <w:keepLines w:val="0"/>
        <w:spacing w:before="280" w:line="312" w:lineRule="auto"/>
        <w:rPr>
          <w:b w:val="1"/>
          <w:bCs w:val="1"/>
          <w:color w:val="000000"/>
          <w:sz w:val="26"/>
          <w:szCs w:val="26"/>
        </w:rPr>
      </w:pPr>
      <w:bookmarkStart w:colFirst="0" w:colLast="0" w:name="_7io3pzhwjtt7" w:id="10"/>
      <w:bookmarkEnd w:id="10"/>
      <w:r w:rsidDel="00000000" w:rsidR="00000000" w:rsidRPr="00000000">
        <w:rPr>
          <w:b w:val="1"/>
          <w:bCs w:val="1"/>
          <w:color w:val="000000"/>
          <w:sz w:val="26"/>
          <w:szCs w:val="26"/>
          <w:rtl w:val="0"/>
        </w:rPr>
        <w:t xml:space="preserve">A. Lobbying and Advocacy</w:t>
      </w:r>
    </w:p>
    <w:p w:rsidR="00000000" w:rsidDel="00000000" w:rsidP="00000000" w:rsidRDefault="00000000" w:rsidRPr="00000000" w14:paraId="0000002F">
      <w:pPr>
        <w:rPr/>
      </w:pPr>
      <w:r w:rsidDel="00000000" w:rsidR="00000000" w:rsidRPr="00000000">
        <w:rPr>
          <w:rtl w:val="0"/>
        </w:rPr>
        <w:t xml:space="preserve">CSOs in the Nordic and Baltic countries operate within a strong democratic framework that provides clear avenues for political influence:</w:t>
      </w:r>
    </w:p>
    <w:p w:rsidR="00000000" w:rsidDel="00000000" w:rsidP="00000000" w:rsidRDefault="00000000" w:rsidRPr="00000000" w14:paraId="00000030">
      <w:pPr>
        <w:rPr/>
      </w:pPr>
      <w:r w:rsidDel="00000000" w:rsidR="00000000" w:rsidRPr="00000000">
        <w:rPr>
          <w:rtl w:val="0"/>
        </w:rPr>
        <w:t xml:space="preserve">•Direct Lobbying: CSOs can directly engage with national parliaments and government ministries to advocate for policy changes, such as the reform of agricultural subsidies to favor sustainable practices or the introduction of food waste legislation.</w:t>
      </w:r>
    </w:p>
    <w:p w:rsidR="00000000" w:rsidDel="00000000" w:rsidP="00000000" w:rsidRDefault="00000000" w:rsidRPr="00000000" w14:paraId="00000031">
      <w:pPr>
        <w:rPr/>
      </w:pPr>
      <w:r w:rsidDel="00000000" w:rsidR="00000000" w:rsidRPr="00000000">
        <w:rPr>
          <w:rtl w:val="0"/>
        </w:rPr>
        <w:t xml:space="preserve">•EU-Level Advocacy: Given the influence of the Common Agricultural Policy (CAP) and the Farm to Fork Strategy, CSOs can coordinate their efforts to lobby EU institutions, often through regional networks like the Nordic-Baltic NGO Cooperation Programme.</w:t>
      </w:r>
    </w:p>
    <w:p w:rsidR="00000000" w:rsidDel="00000000" w:rsidP="00000000" w:rsidRDefault="00000000" w:rsidRPr="00000000" w14:paraId="00000032">
      <w:pPr>
        <w:pStyle w:val="Heading3"/>
        <w:keepNext w:val="0"/>
        <w:keepLines w:val="0"/>
        <w:spacing w:before="280" w:line="312" w:lineRule="auto"/>
        <w:rPr>
          <w:b w:val="1"/>
          <w:bCs w:val="1"/>
          <w:color w:val="000000"/>
          <w:sz w:val="26"/>
          <w:szCs w:val="26"/>
        </w:rPr>
      </w:pPr>
      <w:bookmarkStart w:colFirst="0" w:colLast="0" w:name="_cskfb0k36jfd" w:id="11"/>
      <w:bookmarkEnd w:id="11"/>
      <w:r w:rsidDel="00000000" w:rsidR="00000000" w:rsidRPr="00000000">
        <w:rPr>
          <w:b w:val="1"/>
          <w:bCs w:val="1"/>
          <w:color w:val="000000"/>
          <w:sz w:val="26"/>
          <w:szCs w:val="26"/>
          <w:rtl w:val="0"/>
        </w:rPr>
        <w:t xml:space="preserve">B. Consultations with Municipalities</w:t>
      </w:r>
    </w:p>
    <w:p w:rsidR="00000000" w:rsidDel="00000000" w:rsidP="00000000" w:rsidRDefault="00000000" w:rsidRPr="00000000" w14:paraId="00000033">
      <w:pPr>
        <w:rPr/>
      </w:pPr>
      <w:r w:rsidDel="00000000" w:rsidR="00000000" w:rsidRPr="00000000">
        <w:rPr>
          <w:rtl w:val="0"/>
        </w:rPr>
        <w:t xml:space="preserve">The local level is where food system change is most tangible. CSOs can leverage their local knowledge through:</w:t>
      </w:r>
    </w:p>
    <w:p w:rsidR="00000000" w:rsidDel="00000000" w:rsidP="00000000" w:rsidRDefault="00000000" w:rsidRPr="00000000" w14:paraId="00000034">
      <w:pPr>
        <w:rPr/>
      </w:pPr>
      <w:r w:rsidDel="00000000" w:rsidR="00000000" w:rsidRPr="00000000">
        <w:rPr>
          <w:rtl w:val="0"/>
        </w:rPr>
        <w:t xml:space="preserve">•Formal Consultation Mechanisms: Many Nordic and Baltic municipalities have formal consultation processes for local development strategies, including food and environmental plans. CSOs must actively participate in these to ensure sustainability goals are integrated.</w:t>
      </w:r>
    </w:p>
    <w:p w:rsidR="00000000" w:rsidDel="00000000" w:rsidP="00000000" w:rsidRDefault="00000000" w:rsidRPr="00000000" w14:paraId="00000035">
      <w:pPr>
        <w:rPr/>
      </w:pPr>
      <w:r w:rsidDel="00000000" w:rsidR="00000000" w:rsidRPr="00000000">
        <w:rPr>
          <w:rtl w:val="0"/>
        </w:rPr>
        <w:t xml:space="preserve">•Co-creation of Local Strategies: CSOs can initiate and co-develop local food strategies (as seen in Tartu County, Estonia), working with municipal authorities to create actionable plans for public procurement, urban agriculture, and short supply chains.</w:t>
      </w:r>
    </w:p>
    <w:p w:rsidR="00000000" w:rsidDel="00000000" w:rsidP="00000000" w:rsidRDefault="00000000" w:rsidRPr="00000000" w14:paraId="00000036">
      <w:pPr>
        <w:rPr/>
      </w:pPr>
      <w:r w:rsidDel="00000000" w:rsidR="00000000" w:rsidRPr="00000000">
        <w:rPr>
          <w:rtl w:val="0"/>
        </w:rPr>
        <w:t xml:space="preserve">•Public Procurement Advocacy: CSOs can lobby municipal councils to adopt ambitious targets for organic and local food in public canteens (schools, hospitals), creating a stable market for sustainable producers.</w:t>
      </w:r>
    </w:p>
    <w:p w:rsidR="00000000" w:rsidDel="00000000" w:rsidP="00000000" w:rsidRDefault="00000000" w:rsidRPr="00000000" w14:paraId="00000037">
      <w:pPr>
        <w:pStyle w:val="Heading2"/>
        <w:keepNext w:val="0"/>
        <w:keepLines w:val="0"/>
        <w:spacing w:after="80" w:line="312" w:lineRule="auto"/>
        <w:rPr>
          <w:b w:val="1"/>
          <w:bCs w:val="1"/>
          <w:sz w:val="34"/>
          <w:szCs w:val="34"/>
        </w:rPr>
      </w:pPr>
      <w:bookmarkStart w:colFirst="0" w:colLast="0" w:name="_pw8ijlrdhcai" w:id="12"/>
      <w:bookmarkEnd w:id="12"/>
      <w:r w:rsidDel="00000000" w:rsidR="00000000" w:rsidRPr="00000000">
        <w:rPr>
          <w:b w:val="1"/>
          <w:bCs w:val="1"/>
          <w:sz w:val="34"/>
          <w:szCs w:val="34"/>
          <w:rtl w:val="0"/>
        </w:rPr>
        <w:t xml:space="preserve">2.2. Case Studies of Successful CSO Projects</w:t>
      </w:r>
    </w:p>
    <w:p w:rsidR="00000000" w:rsidDel="00000000" w:rsidP="00000000" w:rsidRDefault="00000000" w:rsidRPr="00000000" w14:paraId="00000038">
      <w:pPr>
        <w:rPr/>
      </w:pPr>
      <w:r w:rsidDel="00000000" w:rsidR="00000000" w:rsidRPr="00000000">
        <w:rPr>
          <w:rtl w:val="0"/>
        </w:rPr>
        <w:t xml:space="preserve">The following five case studies illustrate the diverse and impactful role of CSOs across the Nordic and Baltic region:</w:t>
      </w:r>
    </w:p>
    <w:p w:rsidR="00000000" w:rsidDel="00000000" w:rsidP="00000000" w:rsidRDefault="00000000" w:rsidRPr="00000000" w14:paraId="00000039">
      <w:pPr>
        <w:pStyle w:val="Heading3"/>
        <w:keepNext w:val="0"/>
        <w:keepLines w:val="0"/>
        <w:spacing w:before="280" w:line="312" w:lineRule="auto"/>
        <w:rPr>
          <w:b w:val="1"/>
          <w:bCs w:val="1"/>
          <w:color w:val="000000"/>
          <w:sz w:val="26"/>
          <w:szCs w:val="26"/>
        </w:rPr>
      </w:pPr>
      <w:bookmarkStart w:colFirst="0" w:colLast="0" w:name="_ui4z77pkm1wz" w:id="13"/>
      <w:bookmarkEnd w:id="13"/>
      <w:r w:rsidDel="00000000" w:rsidR="00000000" w:rsidRPr="00000000">
        <w:rPr>
          <w:b w:val="1"/>
          <w:bCs w:val="1"/>
          <w:color w:val="000000"/>
          <w:sz w:val="26"/>
          <w:szCs w:val="26"/>
          <w:rtl w:val="0"/>
        </w:rPr>
        <w:t xml:space="preserve">Case Study 1: Denmark - The "Stop Wasting Food" Movement (Consumer Education &amp; Policy Advocacy)</w:t>
      </w:r>
    </w:p>
    <w:p w:rsidR="00000000" w:rsidDel="00000000" w:rsidP="00000000" w:rsidRDefault="00000000" w:rsidRPr="00000000" w14:paraId="0000003A">
      <w:pPr>
        <w:rPr/>
      </w:pPr>
      <w:r w:rsidDel="00000000" w:rsidR="00000000" w:rsidRPr="00000000">
        <w:rPr>
          <w:rtl w:val="0"/>
        </w:rPr>
        <w:t xml:space="preserve">•CSO/Initiative: Stop Wasting Food Movement (Stop Spild Af Mad) [8].</w:t>
      </w:r>
    </w:p>
    <w:p w:rsidR="00000000" w:rsidDel="00000000" w:rsidP="00000000" w:rsidRDefault="00000000" w:rsidRPr="00000000" w14:paraId="0000003B">
      <w:pPr>
        <w:rPr/>
      </w:pPr>
      <w:r w:rsidDel="00000000" w:rsidR="00000000" w:rsidRPr="00000000">
        <w:rPr>
          <w:rtl w:val="0"/>
        </w:rPr>
        <w:t xml:space="preserve">•Focus: Food Waste Reduction (Consumer Education, Business Collaboration, Policy Advocacy).</w:t>
      </w:r>
    </w:p>
    <w:p w:rsidR="00000000" w:rsidDel="00000000" w:rsidP="00000000" w:rsidRDefault="00000000" w:rsidRPr="00000000" w14:paraId="0000003C">
      <w:pPr>
        <w:rPr/>
      </w:pPr>
      <w:r w:rsidDel="00000000" w:rsidR="00000000" w:rsidRPr="00000000">
        <w:rPr>
          <w:rtl w:val="0"/>
        </w:rPr>
        <w:t xml:space="preserve">•Methodology: The CSO led a nationwide campaign using public awareness campaigns, mobilized businesses to adopt surplus food redistribution apps (like "Too Good To Go"), and successfully advocated for government legislation on food date labelling and tax incentives for food donation.</w:t>
      </w:r>
    </w:p>
    <w:p w:rsidR="00000000" w:rsidDel="00000000" w:rsidP="00000000" w:rsidRDefault="00000000" w:rsidRPr="00000000" w14:paraId="0000003D">
      <w:pPr>
        <w:rPr/>
      </w:pPr>
      <w:r w:rsidDel="00000000" w:rsidR="00000000" w:rsidRPr="00000000">
        <w:rPr>
          <w:rtl w:val="0"/>
        </w:rPr>
        <w:t xml:space="preserve">•Key Conclusion: CSO-led consumer education, combined with effective policy advocacy and multi-stakeholder collaboration (government and business), is a powerful model for rapid, large-scale behavioral and systemic change. The CSO acted as a catalyst, translating public awareness into tangible policy and business action.</w:t>
      </w:r>
    </w:p>
    <w:p w:rsidR="00000000" w:rsidDel="00000000" w:rsidP="00000000" w:rsidRDefault="00000000" w:rsidRPr="00000000" w14:paraId="0000003E">
      <w:pPr>
        <w:pStyle w:val="Heading3"/>
        <w:keepNext w:val="0"/>
        <w:keepLines w:val="0"/>
        <w:spacing w:before="280" w:line="312" w:lineRule="auto"/>
        <w:rPr>
          <w:b w:val="1"/>
          <w:bCs w:val="1"/>
          <w:color w:val="000000"/>
          <w:sz w:val="26"/>
          <w:szCs w:val="26"/>
        </w:rPr>
      </w:pPr>
      <w:bookmarkStart w:colFirst="0" w:colLast="0" w:name="_ye3egzols7e1" w:id="14"/>
      <w:bookmarkEnd w:id="14"/>
      <w:r w:rsidDel="00000000" w:rsidR="00000000" w:rsidRPr="00000000">
        <w:rPr>
          <w:b w:val="1"/>
          <w:bCs w:val="1"/>
          <w:color w:val="000000"/>
          <w:sz w:val="26"/>
          <w:szCs w:val="26"/>
          <w:rtl w:val="0"/>
        </w:rPr>
        <w:t xml:space="preserve">Case Study 2: Finland &amp; Sweden - The REKO Network (Local Farm-to-City Networks)</w:t>
      </w:r>
    </w:p>
    <w:p w:rsidR="00000000" w:rsidDel="00000000" w:rsidP="00000000" w:rsidRDefault="00000000" w:rsidRPr="00000000" w14:paraId="0000003F">
      <w:pPr>
        <w:rPr/>
      </w:pPr>
      <w:r w:rsidDel="00000000" w:rsidR="00000000" w:rsidRPr="00000000">
        <w:rPr>
          <w:rtl w:val="0"/>
        </w:rPr>
        <w:t xml:space="preserve">•CSO/Initiative: REKO (Rejäl Konsumtion - Fair Consumption) Network [9].</w:t>
      </w:r>
    </w:p>
    <w:p w:rsidR="00000000" w:rsidDel="00000000" w:rsidP="00000000" w:rsidRDefault="00000000" w:rsidRPr="00000000" w14:paraId="00000040">
      <w:pPr>
        <w:rPr/>
      </w:pPr>
      <w:r w:rsidDel="00000000" w:rsidR="00000000" w:rsidRPr="00000000">
        <w:rPr>
          <w:rtl w:val="0"/>
        </w:rPr>
        <w:t xml:space="preserve">•Focus: Development of Local Farm-to-City Networks (Short Supply Chains, Producer-Consumer Direct Sales).</w:t>
      </w:r>
    </w:p>
    <w:p w:rsidR="00000000" w:rsidDel="00000000" w:rsidP="00000000" w:rsidRDefault="00000000" w:rsidRPr="00000000" w14:paraId="00000041">
      <w:pPr>
        <w:rPr/>
      </w:pPr>
      <w:r w:rsidDel="00000000" w:rsidR="00000000" w:rsidRPr="00000000">
        <w:rPr>
          <w:rtl w:val="0"/>
        </w:rPr>
        <w:t xml:space="preserve">•Methodology: REKO operates as a closed Facebook group network, connecting local food producers directly with consumers. Consumers pre-order, and distribution occurs at a fixed time and location, eliminating intermediaries and ensuring producers receive a fairer price.</w:t>
      </w:r>
    </w:p>
    <w:p w:rsidR="00000000" w:rsidDel="00000000" w:rsidP="00000000" w:rsidRDefault="00000000" w:rsidRPr="00000000" w14:paraId="00000042">
      <w:pPr>
        <w:rPr/>
      </w:pPr>
      <w:r w:rsidDel="00000000" w:rsidR="00000000" w:rsidRPr="00000000">
        <w:rPr>
          <w:rtl w:val="0"/>
        </w:rPr>
        <w:t xml:space="preserve">•Key Conclusion: Digital grassroots organization (using existing social media platforms) can effectively create robust, scalable, and resilient short supply chains, empowering small-scale producers and fostering community-based food systems. This model provides a practical alternative to industrial food distribution.</w:t>
      </w:r>
    </w:p>
    <w:p w:rsidR="00000000" w:rsidDel="00000000" w:rsidP="00000000" w:rsidRDefault="00000000" w:rsidRPr="00000000" w14:paraId="00000043">
      <w:pPr>
        <w:pStyle w:val="Heading3"/>
        <w:keepNext w:val="0"/>
        <w:keepLines w:val="0"/>
        <w:spacing w:before="280" w:line="312" w:lineRule="auto"/>
        <w:rPr>
          <w:b w:val="1"/>
          <w:bCs w:val="1"/>
          <w:color w:val="000000"/>
          <w:sz w:val="26"/>
          <w:szCs w:val="26"/>
        </w:rPr>
      </w:pPr>
      <w:bookmarkStart w:colFirst="0" w:colLast="0" w:name="_n6ek52cqwk45" w:id="15"/>
      <w:bookmarkEnd w:id="15"/>
      <w:r w:rsidDel="00000000" w:rsidR="00000000" w:rsidRPr="00000000">
        <w:rPr>
          <w:b w:val="1"/>
          <w:bCs w:val="1"/>
          <w:color w:val="000000"/>
          <w:sz w:val="26"/>
          <w:szCs w:val="26"/>
          <w:rtl w:val="0"/>
        </w:rPr>
        <w:t xml:space="preserve">Case Study 3: Estonia - Tartu County Food Strategy and Network (Local Food Networks)</w:t>
      </w:r>
    </w:p>
    <w:p w:rsidR="00000000" w:rsidDel="00000000" w:rsidP="00000000" w:rsidRDefault="00000000" w:rsidRPr="00000000" w14:paraId="00000044">
      <w:pPr>
        <w:rPr/>
      </w:pPr>
      <w:r w:rsidDel="00000000" w:rsidR="00000000" w:rsidRPr="00000000">
        <w:rPr>
          <w:rtl w:val="0"/>
        </w:rPr>
        <w:t xml:space="preserve">•CSO/Initiative: Local Development CSOs and the Tartu County Food Strategy [10].</w:t>
      </w:r>
    </w:p>
    <w:p w:rsidR="00000000" w:rsidDel="00000000" w:rsidP="00000000" w:rsidRDefault="00000000" w:rsidRPr="00000000" w14:paraId="00000045">
      <w:pPr>
        <w:rPr/>
      </w:pPr>
      <w:r w:rsidDel="00000000" w:rsidR="00000000" w:rsidRPr="00000000">
        <w:rPr>
          <w:rtl w:val="0"/>
        </w:rPr>
        <w:t xml:space="preserve">•Focus: Development of Local Food Networks and Regional Food Security.</w:t>
      </w:r>
    </w:p>
    <w:p w:rsidR="00000000" w:rsidDel="00000000" w:rsidP="00000000" w:rsidRDefault="00000000" w:rsidRPr="00000000" w14:paraId="00000046">
      <w:pPr>
        <w:rPr/>
      </w:pPr>
      <w:r w:rsidDel="00000000" w:rsidR="00000000" w:rsidRPr="00000000">
        <w:rPr>
          <w:rtl w:val="0"/>
        </w:rPr>
        <w:t xml:space="preserve">•Methodology: Local CSOs were instrumental in developing the Tartu County Food Strategy 2022-2030, which led to the creation of a formal food network. Initiatives like the Estonian Food Month are used to promote local producers and educate consumers on seasonal consumption.</w:t>
      </w:r>
    </w:p>
    <w:p w:rsidR="00000000" w:rsidDel="00000000" w:rsidP="00000000" w:rsidRDefault="00000000" w:rsidRPr="00000000" w14:paraId="00000047">
      <w:pPr>
        <w:rPr/>
      </w:pPr>
      <w:r w:rsidDel="00000000" w:rsidR="00000000" w:rsidRPr="00000000">
        <w:rPr>
          <w:rtl w:val="0"/>
        </w:rPr>
        <w:t xml:space="preserve">•Key Conclusion: CSOs can drive the creation of formal, regional food strategies and networks, effectively translating local identity and producer needs into actionable policy and consumer engagement campaigns. This provides a model for the Baltic states to enhance their short supply chains.</w:t>
      </w:r>
    </w:p>
    <w:p w:rsidR="00000000" w:rsidDel="00000000" w:rsidP="00000000" w:rsidRDefault="00000000" w:rsidRPr="00000000" w14:paraId="00000048">
      <w:pPr>
        <w:pStyle w:val="Heading3"/>
        <w:keepNext w:val="0"/>
        <w:keepLines w:val="0"/>
        <w:spacing w:before="280" w:line="312" w:lineRule="auto"/>
        <w:rPr>
          <w:b w:val="1"/>
          <w:bCs w:val="1"/>
          <w:color w:val="000000"/>
          <w:sz w:val="26"/>
          <w:szCs w:val="26"/>
        </w:rPr>
      </w:pPr>
      <w:bookmarkStart w:colFirst="0" w:colLast="0" w:name="_4iwbpny4wkd0" w:id="16"/>
      <w:bookmarkEnd w:id="16"/>
      <w:r w:rsidDel="00000000" w:rsidR="00000000" w:rsidRPr="00000000">
        <w:rPr>
          <w:b w:val="1"/>
          <w:bCs w:val="1"/>
          <w:color w:val="000000"/>
          <w:sz w:val="26"/>
          <w:szCs w:val="26"/>
          <w:rtl w:val="0"/>
        </w:rPr>
        <w:t xml:space="preserve">Case Study 4: Norway - Promoting Organic Food Consumption (Consumer Education &amp; Market Development)</w:t>
      </w:r>
    </w:p>
    <w:p w:rsidR="00000000" w:rsidDel="00000000" w:rsidP="00000000" w:rsidRDefault="00000000" w:rsidRPr="00000000" w14:paraId="00000049">
      <w:pPr>
        <w:rPr/>
      </w:pPr>
      <w:r w:rsidDel="00000000" w:rsidR="00000000" w:rsidRPr="00000000">
        <w:rPr>
          <w:rtl w:val="0"/>
        </w:rPr>
        <w:t xml:space="preserve">•CSO/Initiative: Various CSOs, including environmental and consumer organizations (e.g., Oikos - Organic Norway) [11].</w:t>
      </w:r>
    </w:p>
    <w:p w:rsidR="00000000" w:rsidDel="00000000" w:rsidP="00000000" w:rsidRDefault="00000000" w:rsidRPr="00000000" w14:paraId="0000004A">
      <w:pPr>
        <w:rPr/>
      </w:pPr>
      <w:r w:rsidDel="00000000" w:rsidR="00000000" w:rsidRPr="00000000">
        <w:rPr>
          <w:rtl w:val="0"/>
        </w:rPr>
        <w:t xml:space="preserve">•Focus: Consumer Education and Market Development for Organic and Sustainable Food.</w:t>
      </w:r>
    </w:p>
    <w:p w:rsidR="00000000" w:rsidDel="00000000" w:rsidP="00000000" w:rsidRDefault="00000000" w:rsidRPr="00000000" w14:paraId="0000004B">
      <w:pPr>
        <w:rPr/>
      </w:pPr>
      <w:r w:rsidDel="00000000" w:rsidR="00000000" w:rsidRPr="00000000">
        <w:rPr>
          <w:rtl w:val="0"/>
        </w:rPr>
        <w:t xml:space="preserve">•Methodology: CSOs focused on addressing consumer barriers (price, availability) through information campaigns on the benefits of organic farming. Crucially, they lobbied for public procurement policies to increase the use of organic and local food in public canteens, creating a stable market.</w:t>
      </w:r>
    </w:p>
    <w:p w:rsidR="00000000" w:rsidDel="00000000" w:rsidP="00000000" w:rsidRDefault="00000000" w:rsidRPr="00000000" w14:paraId="0000004C">
      <w:pPr>
        <w:rPr/>
      </w:pPr>
      <w:r w:rsidDel="00000000" w:rsidR="00000000" w:rsidRPr="00000000">
        <w:rPr>
          <w:rtl w:val="0"/>
        </w:rPr>
        <w:t xml:space="preserve">•Key Conclusion: CSOs play a vital role in bridging the gap between consumer intent and action by providing targeted education and by leveraging public procurement as a strategic tool to scale up the market for sustainable food products. This demonstrates the power of CSOs in shaping both demand and supply.</w:t>
      </w:r>
    </w:p>
    <w:p w:rsidR="00000000" w:rsidDel="00000000" w:rsidP="00000000" w:rsidRDefault="00000000" w:rsidRPr="00000000" w14:paraId="0000004D">
      <w:pPr>
        <w:pStyle w:val="Heading3"/>
        <w:keepNext w:val="0"/>
        <w:keepLines w:val="0"/>
        <w:spacing w:before="280" w:line="312" w:lineRule="auto"/>
        <w:rPr>
          <w:b w:val="1"/>
          <w:bCs w:val="1"/>
          <w:color w:val="000000"/>
          <w:sz w:val="26"/>
          <w:szCs w:val="26"/>
        </w:rPr>
      </w:pPr>
      <w:bookmarkStart w:colFirst="0" w:colLast="0" w:name="_mhzn4zx0rjts" w:id="17"/>
      <w:bookmarkEnd w:id="17"/>
      <w:r w:rsidDel="00000000" w:rsidR="00000000" w:rsidRPr="00000000">
        <w:rPr>
          <w:b w:val="1"/>
          <w:bCs w:val="1"/>
          <w:color w:val="000000"/>
          <w:sz w:val="26"/>
          <w:szCs w:val="26"/>
          <w:rtl w:val="0"/>
        </w:rPr>
        <w:t xml:space="preserve">Case Study 5: Iceland - Local Food Systems Advocacy (Municipal Planning)</w:t>
      </w:r>
    </w:p>
    <w:p w:rsidR="00000000" w:rsidDel="00000000" w:rsidP="00000000" w:rsidRDefault="00000000" w:rsidRPr="00000000" w14:paraId="0000004E">
      <w:pPr>
        <w:rPr/>
      </w:pPr>
      <w:r w:rsidDel="00000000" w:rsidR="00000000" w:rsidRPr="00000000">
        <w:rPr>
          <w:rtl w:val="0"/>
        </w:rPr>
        <w:t xml:space="preserve">•CSO/Initiative: Local community development organizations and food system advocates [12].</w:t>
      </w:r>
    </w:p>
    <w:p w:rsidR="00000000" w:rsidDel="00000000" w:rsidP="00000000" w:rsidRDefault="00000000" w:rsidRPr="00000000" w14:paraId="0000004F">
      <w:pPr>
        <w:rPr/>
      </w:pPr>
      <w:r w:rsidDel="00000000" w:rsidR="00000000" w:rsidRPr="00000000">
        <w:rPr>
          <w:rtl w:val="0"/>
        </w:rPr>
        <w:t xml:space="preserve">•Focus: Strengthening Local Food Systems and Integrating Sustainability into Municipal Planning.</w:t>
      </w:r>
    </w:p>
    <w:p w:rsidR="00000000" w:rsidDel="00000000" w:rsidP="00000000" w:rsidRDefault="00000000" w:rsidRPr="00000000" w14:paraId="00000050">
      <w:pPr>
        <w:rPr/>
      </w:pPr>
      <w:r w:rsidDel="00000000" w:rsidR="00000000" w:rsidRPr="00000000">
        <w:rPr>
          <w:rtl w:val="0"/>
        </w:rPr>
        <w:t xml:space="preserve">•Methodology: Local advocates work to ensure that national sustainability goals (like Iceland's first comprehensive Food Policy) are translated into actionable municipal plans for agri-food production. They focus on community engagement to overcome behavioral barriers to increased local food consumption.</w:t>
      </w:r>
    </w:p>
    <w:p w:rsidR="00000000" w:rsidDel="00000000" w:rsidP="00000000" w:rsidRDefault="00000000" w:rsidRPr="00000000" w14:paraId="00000051">
      <w:pPr>
        <w:rPr/>
      </w:pPr>
      <w:r w:rsidDel="00000000" w:rsidR="00000000" w:rsidRPr="00000000">
        <w:rPr>
          <w:rtl w:val="0"/>
        </w:rPr>
        <w:t xml:space="preserve">•Key Conclusion: In regions with unique geographical constraints, CSOs are essential for driving the political will and community engagement necessary to prioritize local food systems, ensuring national sustainability policies are implemented effectively at the municipal level.</w:t>
      </w:r>
    </w:p>
    <w:p w:rsidR="00000000" w:rsidDel="00000000" w:rsidP="00000000" w:rsidRDefault="00000000" w:rsidRPr="00000000" w14:paraId="00000052">
      <w:pPr>
        <w:pStyle w:val="Heading1"/>
        <w:keepNext w:val="0"/>
        <w:keepLines w:val="0"/>
        <w:spacing w:before="480" w:line="312" w:lineRule="auto"/>
        <w:rPr>
          <w:b w:val="1"/>
          <w:bCs w:val="1"/>
          <w:sz w:val="46"/>
          <w:szCs w:val="46"/>
        </w:rPr>
      </w:pPr>
      <w:bookmarkStart w:colFirst="0" w:colLast="0" w:name="_nam3y4hugfv6" w:id="18"/>
      <w:bookmarkEnd w:id="18"/>
      <w:r w:rsidDel="00000000" w:rsidR="00000000" w:rsidRPr="00000000">
        <w:rPr>
          <w:b w:val="1"/>
          <w:bCs w:val="1"/>
          <w:sz w:val="46"/>
          <w:szCs w:val="46"/>
          <w:rtl w:val="0"/>
        </w:rPr>
        <w:t xml:space="preserve">Module 3: Practical Tools and Financing for Sustainable Food Projects</w:t>
      </w:r>
    </w:p>
    <w:p w:rsidR="00000000" w:rsidDel="00000000" w:rsidP="00000000" w:rsidRDefault="00000000" w:rsidRPr="00000000" w14:paraId="00000053">
      <w:pPr>
        <w:pStyle w:val="Heading2"/>
        <w:keepNext w:val="0"/>
        <w:keepLines w:val="0"/>
        <w:spacing w:after="80" w:line="312" w:lineRule="auto"/>
        <w:rPr>
          <w:b w:val="1"/>
          <w:bCs w:val="1"/>
          <w:sz w:val="34"/>
          <w:szCs w:val="34"/>
        </w:rPr>
      </w:pPr>
      <w:bookmarkStart w:colFirst="0" w:colLast="0" w:name="_e9k82eeooaok" w:id="19"/>
      <w:bookmarkEnd w:id="19"/>
      <w:r w:rsidDel="00000000" w:rsidR="00000000" w:rsidRPr="00000000">
        <w:rPr>
          <w:b w:val="1"/>
          <w:bCs w:val="1"/>
          <w:sz w:val="34"/>
          <w:szCs w:val="34"/>
          <w:rtl w:val="0"/>
        </w:rPr>
        <w:t xml:space="preserve">3.1. Practical Tools and Methods for CSOs</w:t>
      </w:r>
    </w:p>
    <w:p w:rsidR="00000000" w:rsidDel="00000000" w:rsidP="00000000" w:rsidRDefault="00000000" w:rsidRPr="00000000" w14:paraId="00000054">
      <w:pPr>
        <w:rPr/>
      </w:pPr>
      <w:r w:rsidDel="00000000" w:rsidR="00000000" w:rsidRPr="00000000">
        <w:rPr>
          <w:rtl w:val="0"/>
        </w:rPr>
        <w:t xml:space="preserve">CSOs can employ a range of practical tools to maximize their impact and ensure their projects are data-driven and effective:</w:t>
      </w:r>
    </w:p>
    <w:tbl>
      <w:tblPr>
        <w:tblStyle w:val="Table2"/>
        <w:tblpPr w:leftFromText="180" w:rightFromText="180" w:topFromText="180" w:bottomFromText="180" w:vertAnchor="margin" w:horzAnchor="margin" w:tblpXSpec="center" w:tblpYSpec="center"/>
        <w:tblW w:w="11460.0" w:type="dxa"/>
        <w:jc w:val="center"/>
        <w:tblInd w:w="-20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0"/>
        <w:gridCol w:w="2925"/>
        <w:gridCol w:w="4845"/>
        <w:tblGridChange w:id="0">
          <w:tblGrid>
            <w:gridCol w:w="3690"/>
            <w:gridCol w:w="2925"/>
            <w:gridCol w:w="4845"/>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shd w:fill="ffff00" w:val="clear"/>
            <w:vAlign w:val="center"/>
          </w:tcPr>
          <w:p w:rsidR="00000000" w:rsidDel="00000000" w:rsidP="00000000" w:rsidRDefault="00000000" w:rsidRPr="00000000" w14:paraId="00000055">
            <w:pPr>
              <w:ind w:left="1135.748031496063" w:right="-63.307086614172476" w:firstLine="0"/>
              <w:rPr>
                <w:b w:val="1"/>
                <w:bCs w:val="1"/>
              </w:rPr>
            </w:pPr>
            <w:r w:rsidDel="00000000" w:rsidR="00000000" w:rsidRPr="00000000">
              <w:rPr>
                <w:b w:val="1"/>
                <w:bCs w:val="1"/>
                <w:rtl w:val="0"/>
              </w:rPr>
              <w:t xml:space="preserve">Tool/Method</w:t>
            </w:r>
          </w:p>
        </w:tc>
        <w:tc>
          <w:tcPr>
            <w:tcBorders>
              <w:top w:color="000000" w:space="0" w:sz="0" w:val="nil"/>
              <w:left w:color="000000" w:space="0" w:sz="0" w:val="nil"/>
              <w:bottom w:color="000000" w:space="0" w:sz="0" w:val="nil"/>
              <w:right w:color="000000" w:space="0" w:sz="0" w:val="nil"/>
            </w:tcBorders>
            <w:shd w:fill="ffff00" w:val="clear"/>
            <w:vAlign w:val="center"/>
          </w:tcPr>
          <w:p w:rsidR="00000000" w:rsidDel="00000000" w:rsidP="00000000" w:rsidRDefault="00000000" w:rsidRPr="00000000" w14:paraId="00000056">
            <w:pPr>
              <w:ind w:left="1135.748031496063" w:right="-63.307086614172476" w:firstLine="0"/>
              <w:rPr>
                <w:b w:val="1"/>
                <w:bCs w:val="1"/>
              </w:rPr>
            </w:pPr>
            <w:r w:rsidDel="00000000" w:rsidR="00000000" w:rsidRPr="00000000">
              <w:rPr>
                <w:b w:val="1"/>
                <w:bCs w:val="1"/>
                <w:rtl w:val="0"/>
              </w:rPr>
              <w:t xml:space="preserve">Description</w:t>
            </w:r>
          </w:p>
        </w:tc>
        <w:tc>
          <w:tcPr>
            <w:tcBorders>
              <w:top w:color="000000" w:space="0" w:sz="0" w:val="nil"/>
              <w:left w:color="000000" w:space="0" w:sz="0" w:val="nil"/>
              <w:bottom w:color="000000" w:space="0" w:sz="0" w:val="nil"/>
              <w:right w:color="000000" w:space="0" w:sz="0" w:val="nil"/>
            </w:tcBorders>
            <w:shd w:fill="ffff00" w:val="clear"/>
            <w:vAlign w:val="center"/>
          </w:tcPr>
          <w:p w:rsidR="00000000" w:rsidDel="00000000" w:rsidP="00000000" w:rsidRDefault="00000000" w:rsidRPr="00000000" w14:paraId="00000057">
            <w:pPr>
              <w:ind w:left="1135.748031496063" w:right="-63.307086614172476" w:firstLine="0"/>
              <w:rPr>
                <w:b w:val="1"/>
                <w:bCs w:val="1"/>
              </w:rPr>
            </w:pPr>
            <w:r w:rsidDel="00000000" w:rsidR="00000000" w:rsidRPr="00000000">
              <w:rPr>
                <w:b w:val="1"/>
                <w:bCs w:val="1"/>
                <w:rtl w:val="0"/>
              </w:rPr>
              <w:t xml:space="preserve">Application in Food Systems</w:t>
            </w:r>
          </w:p>
        </w:tc>
      </w:tr>
      <w:tr>
        <w:trPr>
          <w:cantSplit w:val="0"/>
          <w:trHeight w:val="16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ind w:left="1135.748031496063" w:right="-63.307086614172476" w:firstLine="0"/>
              <w:rPr/>
            </w:pPr>
            <w:r w:rsidDel="00000000" w:rsidR="00000000" w:rsidRPr="00000000">
              <w:rPr>
                <w:rtl w:val="0"/>
              </w:rPr>
              <w:t xml:space="preserve">Food Waste Auditing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ind w:left="141.7322834645671" w:right="-63.307086614172476" w:firstLine="0"/>
              <w:rPr/>
            </w:pPr>
            <w:r w:rsidDel="00000000" w:rsidR="00000000" w:rsidRPr="00000000">
              <w:rPr>
                <w:rtl w:val="0"/>
              </w:rPr>
              <w:t xml:space="preserve">Systematic measurement and monitoring of food waste volume and origin.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ind w:left="425.19685039370046" w:right="-63.307086614172476" w:firstLine="0"/>
              <w:rPr/>
            </w:pPr>
            <w:r w:rsidDel="00000000" w:rsidR="00000000" w:rsidRPr="00000000">
              <w:rPr>
                <w:rtl w:val="0"/>
              </w:rPr>
              <w:t xml:space="preserve">Essential for CSOs working with businesses (restaurants, retailers) or public institutions to establish a baseline and track the impact of reduction strategies (e.g., Finland's Restaurant Forum) [13].</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ind w:left="1135.748031496063" w:right="-63.307086614172476" w:firstLine="0"/>
              <w:rPr/>
            </w:pPr>
            <w:r w:rsidDel="00000000" w:rsidR="00000000" w:rsidRPr="00000000">
              <w:rPr>
                <w:rtl w:val="0"/>
              </w:rPr>
              <w:t xml:space="preserve">Participatory Mapping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ind w:left="141.7322834645671" w:right="-63.307086614172476" w:firstLine="0"/>
              <w:rPr/>
            </w:pPr>
            <w:r w:rsidDel="00000000" w:rsidR="00000000" w:rsidRPr="00000000">
              <w:rPr>
                <w:rtl w:val="0"/>
              </w:rPr>
              <w:t xml:space="preserve">Engaging community members, farmers, and consumers to map local food assets, needs, and gaps.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ind w:left="425.19685039370046" w:right="-63.307086614172476" w:firstLine="0"/>
              <w:rPr/>
            </w:pPr>
            <w:r w:rsidDel="00000000" w:rsidR="00000000" w:rsidRPr="00000000">
              <w:rPr>
                <w:rtl w:val="0"/>
              </w:rPr>
              <w:t xml:space="preserve">Used to identify potential sites for urban agriculture, map existing short supply chains, and inform the co-creation of local food strategies.</w:t>
            </w:r>
          </w:p>
        </w:tc>
      </w:tr>
      <w:tr>
        <w:trPr>
          <w:cantSplit w:val="0"/>
          <w:trHeight w:val="16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ind w:left="1135.748031496063" w:right="-63.307086614172476" w:firstLine="0"/>
              <w:rPr/>
            </w:pPr>
            <w:r w:rsidDel="00000000" w:rsidR="00000000" w:rsidRPr="00000000">
              <w:rPr>
                <w:rtl w:val="0"/>
              </w:rPr>
              <w:t xml:space="preserve">Policy Briefs and White Papers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ind w:left="141.7322834645671" w:right="-63.307086614172476" w:firstLine="0"/>
              <w:rPr/>
            </w:pPr>
            <w:r w:rsidDel="00000000" w:rsidR="00000000" w:rsidRPr="00000000">
              <w:rPr>
                <w:rtl w:val="0"/>
              </w:rPr>
              <w:t xml:space="preserve">Concise, evidence-based documents that summarize a problem and   propose clear policy solutions.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ind w:left="425.19685039370046" w:right="-63.307086614172476" w:firstLine="0"/>
              <w:rPr/>
            </w:pPr>
            <w:r w:rsidDel="00000000" w:rsidR="00000000" w:rsidRPr="00000000">
              <w:rPr>
                <w:rtl w:val="0"/>
              </w:rPr>
              <w:t xml:space="preserve">Critical for effective lobbying and consultation with government bodies and municipalities on issues like subsidy reform or public procurement standards.</w:t>
            </w:r>
          </w:p>
        </w:tc>
      </w:tr>
      <w:tr>
        <w:trPr>
          <w:cantSplit w:val="0"/>
          <w:trHeight w:val="16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ind w:left="1135.748031496063" w:right="-63.307086614172476" w:firstLine="0"/>
              <w:rPr/>
            </w:pPr>
            <w:r w:rsidDel="00000000" w:rsidR="00000000" w:rsidRPr="00000000">
              <w:rPr>
                <w:rtl w:val="0"/>
              </w:rPr>
              <w:t xml:space="preserve">Digital Platform Facilitation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ind w:left="141.7322834645671" w:right="-63.307086614172476" w:firstLine="0"/>
              <w:rPr/>
            </w:pPr>
            <w:r w:rsidDel="00000000" w:rsidR="00000000" w:rsidRPr="00000000">
              <w:rPr>
                <w:rtl w:val="0"/>
              </w:rPr>
              <w:t xml:space="preserve">Utilizing social media (e.g., Facebook, WhatsApp) or dedicated apps to connect producers and consumers.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ind w:left="425.19685039370046" w:right="-63.307086614172476" w:firstLine="0"/>
              <w:rPr/>
            </w:pPr>
            <w:r w:rsidDel="00000000" w:rsidR="00000000" w:rsidRPr="00000000">
              <w:rPr>
                <w:rtl w:val="0"/>
              </w:rPr>
              <w:t xml:space="preserve">The core mechanism of the REKO model, enabling efficient, low-cost, and direct short supply chains.</w:t>
            </w:r>
          </w:p>
        </w:tc>
      </w:tr>
      <w:tr>
        <w:trPr>
          <w:cantSplit w:val="0"/>
          <w:trHeight w:val="16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ind w:left="1135.748031496063" w:right="-63.307086614172476" w:firstLine="0"/>
              <w:rPr/>
            </w:pPr>
            <w:r w:rsidDel="00000000" w:rsidR="00000000" w:rsidRPr="00000000">
              <w:rPr>
                <w:rtl w:val="0"/>
              </w:rPr>
              <w:t xml:space="preserve">Behavioral Nudging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ind w:left="141.7322834645671" w:right="-63.307086614172476" w:firstLine="0"/>
              <w:rPr/>
            </w:pPr>
            <w:r w:rsidDel="00000000" w:rsidR="00000000" w:rsidRPr="00000000">
              <w:rPr>
                <w:rtl w:val="0"/>
              </w:rPr>
              <w:t xml:space="preserve">Applying insights from behavioral science to </w:t>
              <w:br w:type="textWrapping"/>
              <w:t xml:space="preserve">subtly influence consumer choices towards more sustainable options (e.g., placement of vegetarian options, clear labeling).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ind w:left="425.19685039370046" w:right="-63.307086614172476" w:firstLine="0"/>
              <w:rPr/>
            </w:pPr>
            <w:r w:rsidDel="00000000" w:rsidR="00000000" w:rsidRPr="00000000">
              <w:rPr>
                <w:rtl w:val="0"/>
              </w:rPr>
              <w:t xml:space="preserve">Effective in consumer education campaigns and in working with retailers and public canteens.</w:t>
            </w:r>
          </w:p>
        </w:tc>
      </w:tr>
    </w:tbl>
    <w:p w:rsidR="00000000" w:rsidDel="00000000" w:rsidP="00000000" w:rsidRDefault="00000000" w:rsidRPr="00000000" w14:paraId="00000067">
      <w:pPr>
        <w:rPr>
          <w:b w:val="1"/>
          <w:bCs w:val="1"/>
          <w:sz w:val="34"/>
          <w:szCs w:val="34"/>
        </w:rPr>
      </w:pPr>
      <w:r w:rsidDel="00000000" w:rsidR="00000000" w:rsidRPr="00000000">
        <w:rPr>
          <w:b w:val="1"/>
          <w:bCs w:val="1"/>
          <w:sz w:val="34"/>
          <w:szCs w:val="34"/>
          <w:rtl w:val="0"/>
        </w:rPr>
        <w:t xml:space="preserve">3.2. Key Sources of Financing for Sustainable Food Projects</w:t>
      </w:r>
    </w:p>
    <w:p w:rsidR="00000000" w:rsidDel="00000000" w:rsidP="00000000" w:rsidRDefault="00000000" w:rsidRPr="00000000" w14:paraId="00000068">
      <w:pPr>
        <w:rPr/>
      </w:pPr>
      <w:r w:rsidDel="00000000" w:rsidR="00000000" w:rsidRPr="00000000">
        <w:rPr>
          <w:rtl w:val="0"/>
        </w:rPr>
        <w:t xml:space="preserve">Securing funding is crucial for CSO project longevity. Key sources in the Nordic and Baltic region include:</w:t>
      </w:r>
    </w:p>
    <w:p w:rsidR="00000000" w:rsidDel="00000000" w:rsidP="00000000" w:rsidRDefault="00000000" w:rsidRPr="00000000" w14:paraId="00000069">
      <w:pPr>
        <w:pStyle w:val="Heading3"/>
        <w:keepNext w:val="0"/>
        <w:keepLines w:val="0"/>
        <w:spacing w:before="280" w:line="312" w:lineRule="auto"/>
        <w:rPr>
          <w:b w:val="1"/>
          <w:bCs w:val="1"/>
          <w:color w:val="000000"/>
          <w:sz w:val="26"/>
          <w:szCs w:val="26"/>
        </w:rPr>
      </w:pPr>
      <w:bookmarkStart w:colFirst="0" w:colLast="0" w:name="_mg8s1gggdxga" w:id="20"/>
      <w:bookmarkEnd w:id="20"/>
      <w:r w:rsidDel="00000000" w:rsidR="00000000" w:rsidRPr="00000000">
        <w:rPr>
          <w:b w:val="1"/>
          <w:bCs w:val="1"/>
          <w:color w:val="000000"/>
          <w:sz w:val="26"/>
          <w:szCs w:val="26"/>
          <w:rtl w:val="0"/>
        </w:rPr>
        <w:t xml:space="preserve">A. Nordic and Regional Funds</w:t>
      </w:r>
    </w:p>
    <w:p w:rsidR="00000000" w:rsidDel="00000000" w:rsidP="00000000" w:rsidRDefault="00000000" w:rsidRPr="00000000" w14:paraId="0000006A">
      <w:pPr>
        <w:rPr/>
      </w:pPr>
      <w:r w:rsidDel="00000000" w:rsidR="00000000" w:rsidRPr="00000000">
        <w:rPr>
          <w:rtl w:val="0"/>
        </w:rPr>
        <w:t xml:space="preserve">These funds prioritize cross-border cooperation and projects aligned with Nordic Council of Ministers' (NCM) strategies:</w:t>
      </w:r>
    </w:p>
    <w:p w:rsidR="00000000" w:rsidDel="00000000" w:rsidP="00000000" w:rsidRDefault="00000000" w:rsidRPr="00000000" w14:paraId="0000006B">
      <w:pPr>
        <w:rPr/>
      </w:pPr>
      <w:r w:rsidDel="00000000" w:rsidR="00000000" w:rsidRPr="00000000">
        <w:rPr>
          <w:rtl w:val="0"/>
        </w:rPr>
        <w:t xml:space="preserve">•Nordic Council of Ministers' Programme for NGOs in Nordic and Baltic Countries: Specifically targets CSOs to foster cooperation, strengthen civil society, and support projects aligned with NCM priority areas, including the green transition [14].</w:t>
      </w:r>
    </w:p>
    <w:p w:rsidR="00000000" w:rsidDel="00000000" w:rsidP="00000000" w:rsidRDefault="00000000" w:rsidRPr="00000000" w14:paraId="0000006C">
      <w:pPr>
        <w:rPr/>
      </w:pPr>
      <w:r w:rsidDel="00000000" w:rsidR="00000000" w:rsidRPr="00000000">
        <w:rPr>
          <w:rtl w:val="0"/>
        </w:rPr>
        <w:t xml:space="preserve">•Nordic Environment and Economy Programme (NEEP): Provides small grants for Nordic projects that accelerate the green transition and demonstrate measurable effects by 2030 [15].</w:t>
      </w:r>
    </w:p>
    <w:p w:rsidR="00000000" w:rsidDel="00000000" w:rsidP="00000000" w:rsidRDefault="00000000" w:rsidRPr="00000000" w14:paraId="0000006D">
      <w:pPr>
        <w:rPr/>
      </w:pPr>
      <w:r w:rsidDel="00000000" w:rsidR="00000000" w:rsidRPr="00000000">
        <w:rPr>
          <w:rtl w:val="0"/>
        </w:rPr>
        <w:t xml:space="preserve">•NordForsk: Provides funding for and facilitates Nordic cooperation on research and research infrastructure, often relevant for CSOs partnering with academic institutions on food system research.</w:t>
      </w:r>
    </w:p>
    <w:p w:rsidR="00000000" w:rsidDel="00000000" w:rsidP="00000000" w:rsidRDefault="00000000" w:rsidRPr="00000000" w14:paraId="0000006E">
      <w:pPr>
        <w:pStyle w:val="Heading3"/>
        <w:keepNext w:val="0"/>
        <w:keepLines w:val="0"/>
        <w:spacing w:before="280" w:line="312" w:lineRule="auto"/>
        <w:rPr>
          <w:b w:val="1"/>
          <w:bCs w:val="1"/>
          <w:color w:val="000000"/>
          <w:sz w:val="26"/>
          <w:szCs w:val="26"/>
        </w:rPr>
      </w:pPr>
      <w:bookmarkStart w:colFirst="0" w:colLast="0" w:name="_98aviarlid06" w:id="21"/>
      <w:bookmarkEnd w:id="21"/>
      <w:r w:rsidDel="00000000" w:rsidR="00000000" w:rsidRPr="00000000">
        <w:rPr>
          <w:b w:val="1"/>
          <w:bCs w:val="1"/>
          <w:color w:val="000000"/>
          <w:sz w:val="26"/>
          <w:szCs w:val="26"/>
          <w:rtl w:val="0"/>
        </w:rPr>
        <w:t xml:space="preserve">B. European Union (EU) Funds</w:t>
      </w:r>
    </w:p>
    <w:p w:rsidR="00000000" w:rsidDel="00000000" w:rsidP="00000000" w:rsidRDefault="00000000" w:rsidRPr="00000000" w14:paraId="0000006F">
      <w:pPr>
        <w:rPr/>
      </w:pPr>
      <w:r w:rsidDel="00000000" w:rsidR="00000000" w:rsidRPr="00000000">
        <w:rPr>
          <w:rtl w:val="0"/>
        </w:rPr>
        <w:t xml:space="preserve">CSOs in the Baltic states and Nordic EU members can access various EU programs:</w:t>
      </w:r>
    </w:p>
    <w:p w:rsidR="00000000" w:rsidDel="00000000" w:rsidP="00000000" w:rsidRDefault="00000000" w:rsidRPr="00000000" w14:paraId="00000070">
      <w:pPr>
        <w:rPr/>
      </w:pPr>
      <w:r w:rsidDel="00000000" w:rsidR="00000000" w:rsidRPr="00000000">
        <w:rPr>
          <w:rtl w:val="0"/>
        </w:rPr>
        <w:t xml:space="preserve">•Interreg Baltic Sea Region Programme: Funds transnational cooperation projects, often including sustainable food systems, circular economy, and local development.</w:t>
      </w:r>
    </w:p>
    <w:p w:rsidR="00000000" w:rsidDel="00000000" w:rsidP="00000000" w:rsidRDefault="00000000" w:rsidRPr="00000000" w14:paraId="00000071">
      <w:pPr>
        <w:rPr/>
      </w:pPr>
      <w:r w:rsidDel="00000000" w:rsidR="00000000" w:rsidRPr="00000000">
        <w:rPr>
          <w:rtl w:val="0"/>
        </w:rPr>
        <w:t xml:space="preserve">•LIFE Programme: The EU's funding instrument for environment and climate action, which can support innovative food waste reduction and resource efficiency projects.</w:t>
      </w:r>
    </w:p>
    <w:p w:rsidR="00000000" w:rsidDel="00000000" w:rsidP="00000000" w:rsidRDefault="00000000" w:rsidRPr="00000000" w14:paraId="00000072">
      <w:pPr>
        <w:rPr/>
      </w:pPr>
      <w:r w:rsidDel="00000000" w:rsidR="00000000" w:rsidRPr="00000000">
        <w:rPr>
          <w:rtl w:val="0"/>
        </w:rPr>
        <w:t xml:space="preserve">•Horizon Europe: Provides funding for research and innovation projects, including those focused on sustainable food systems and bioeconomy.</w:t>
      </w:r>
    </w:p>
    <w:p w:rsidR="00000000" w:rsidDel="00000000" w:rsidP="00000000" w:rsidRDefault="00000000" w:rsidRPr="00000000" w14:paraId="00000073">
      <w:pPr>
        <w:pStyle w:val="Heading3"/>
        <w:keepNext w:val="0"/>
        <w:keepLines w:val="0"/>
        <w:spacing w:before="280" w:line="312" w:lineRule="auto"/>
        <w:rPr>
          <w:b w:val="1"/>
          <w:bCs w:val="1"/>
          <w:color w:val="000000"/>
          <w:sz w:val="26"/>
          <w:szCs w:val="26"/>
        </w:rPr>
      </w:pPr>
      <w:bookmarkStart w:colFirst="0" w:colLast="0" w:name="_sm1skd4vx546" w:id="22"/>
      <w:bookmarkEnd w:id="22"/>
      <w:r w:rsidDel="00000000" w:rsidR="00000000" w:rsidRPr="00000000">
        <w:rPr>
          <w:b w:val="1"/>
          <w:bCs w:val="1"/>
          <w:color w:val="000000"/>
          <w:sz w:val="26"/>
          <w:szCs w:val="26"/>
          <w:rtl w:val="0"/>
        </w:rPr>
        <w:t xml:space="preserve">C. National and Private Funds</w:t>
      </w:r>
    </w:p>
    <w:p w:rsidR="00000000" w:rsidDel="00000000" w:rsidP="00000000" w:rsidRDefault="00000000" w:rsidRPr="00000000" w14:paraId="00000074">
      <w:pPr>
        <w:rPr/>
      </w:pPr>
      <w:r w:rsidDel="00000000" w:rsidR="00000000" w:rsidRPr="00000000">
        <w:rPr>
          <w:rtl w:val="0"/>
        </w:rPr>
        <w:t xml:space="preserve">•National Environmental Funds: Most countries (e.g., Finland's Ministry of the Environment, Estonia's Environmental Investment Centre) have national funds that offer grants for local environmental projects, including those related to food waste and sustainable agriculture.</w:t>
      </w:r>
    </w:p>
    <w:p w:rsidR="00000000" w:rsidDel="00000000" w:rsidP="00000000" w:rsidRDefault="00000000" w:rsidRPr="00000000" w14:paraId="00000075">
      <w:pPr>
        <w:rPr/>
      </w:pPr>
      <w:r w:rsidDel="00000000" w:rsidR="00000000" w:rsidRPr="00000000">
        <w:rPr>
          <w:rtl w:val="0"/>
        </w:rPr>
        <w:t xml:space="preserve">•Social and Private Foundations: Foundations like the Kone Foundation (Finland), Mistra (Sweden), and local community foundations often have calls for proposals related to sustainability, local development, and civil society capacity building.</w:t>
      </w:r>
    </w:p>
    <w:p w:rsidR="00000000" w:rsidDel="00000000" w:rsidP="00000000" w:rsidRDefault="00000000" w:rsidRPr="00000000" w14:paraId="00000076">
      <w:pPr>
        <w:pStyle w:val="Heading2"/>
        <w:keepNext w:val="0"/>
        <w:keepLines w:val="0"/>
        <w:spacing w:after="80" w:line="312" w:lineRule="auto"/>
        <w:rPr>
          <w:b w:val="1"/>
          <w:bCs w:val="1"/>
          <w:sz w:val="34"/>
          <w:szCs w:val="34"/>
        </w:rPr>
      </w:pPr>
      <w:bookmarkStart w:colFirst="0" w:colLast="0" w:name="_ksgq0t880wtn" w:id="23"/>
      <w:bookmarkEnd w:id="23"/>
      <w:r w:rsidDel="00000000" w:rsidR="00000000" w:rsidRPr="00000000">
        <w:rPr>
          <w:b w:val="1"/>
          <w:bCs w:val="1"/>
          <w:sz w:val="34"/>
          <w:szCs w:val="34"/>
          <w:rtl w:val="0"/>
        </w:rPr>
        <w:t xml:space="preserve">3.3. Creating Sustainable Partnerships (CSOs, Municipalities, Businesses)</w:t>
      </w:r>
    </w:p>
    <w:p w:rsidR="00000000" w:rsidDel="00000000" w:rsidP="00000000" w:rsidRDefault="00000000" w:rsidRPr="00000000" w14:paraId="00000077">
      <w:pPr>
        <w:rPr/>
      </w:pPr>
      <w:r w:rsidDel="00000000" w:rsidR="00000000" w:rsidRPr="00000000">
        <w:rPr>
          <w:rtl w:val="0"/>
        </w:rPr>
        <w:t xml:space="preserve">The most successful transitions are driven by multi-stakeholder partnerships. CSOs should adopt the following best practices:</w:t>
      </w:r>
    </w:p>
    <w:p w:rsidR="00000000" w:rsidDel="00000000" w:rsidP="00000000" w:rsidRDefault="00000000" w:rsidRPr="00000000" w14:paraId="00000078">
      <w:pPr>
        <w:rPr/>
      </w:pPr>
      <w:r w:rsidDel="00000000" w:rsidR="00000000" w:rsidRPr="00000000">
        <w:rPr>
          <w:rtl w:val="0"/>
        </w:rPr>
        <w:t xml:space="preserve">1.Define Shared Value: Clearly articulate how the project benefits all partners (e.g., CSOs gain resources, Businesses gain reputation/efficiency, Municipalities achieve policy goals).</w:t>
      </w:r>
    </w:p>
    <w:p w:rsidR="00000000" w:rsidDel="00000000" w:rsidP="00000000" w:rsidRDefault="00000000" w:rsidRPr="00000000" w14:paraId="00000079">
      <w:pPr>
        <w:rPr/>
      </w:pPr>
      <w:r w:rsidDel="00000000" w:rsidR="00000000" w:rsidRPr="00000000">
        <w:rPr>
          <w:rtl w:val="0"/>
        </w:rPr>
        <w:t xml:space="preserve">2.Formalize Engagement: Establish clear Memorandums of Understanding (MoUs) or partnership agreements that define roles, responsibilities, and key performance indicators (KPIs).</w:t>
      </w:r>
    </w:p>
    <w:p w:rsidR="00000000" w:rsidDel="00000000" w:rsidP="00000000" w:rsidRDefault="00000000" w:rsidRPr="00000000" w14:paraId="0000007A">
      <w:pPr>
        <w:rPr/>
      </w:pPr>
      <w:r w:rsidDel="00000000" w:rsidR="00000000" w:rsidRPr="00000000">
        <w:rPr>
          <w:rtl w:val="0"/>
        </w:rPr>
        <w:t xml:space="preserve">3.Leverage Unique Strengths:</w:t>
      </w:r>
    </w:p>
    <w:p w:rsidR="00000000" w:rsidDel="00000000" w:rsidP="00000000" w:rsidRDefault="00000000" w:rsidRPr="00000000" w14:paraId="0000007B">
      <w:pPr>
        <w:rPr/>
      </w:pPr>
      <w:r w:rsidDel="00000000" w:rsidR="00000000" w:rsidRPr="00000000">
        <w:rPr>
          <w:rtl w:val="0"/>
        </w:rPr>
        <w:t xml:space="preserve">•CSOs: Provide community trust, grassroots mobilization, and subject matter expertise.</w:t>
      </w:r>
    </w:p>
    <w:p w:rsidR="00000000" w:rsidDel="00000000" w:rsidP="00000000" w:rsidRDefault="00000000" w:rsidRPr="00000000" w14:paraId="0000007C">
      <w:pPr>
        <w:rPr/>
      </w:pPr>
      <w:r w:rsidDel="00000000" w:rsidR="00000000" w:rsidRPr="00000000">
        <w:rPr>
          <w:rtl w:val="0"/>
        </w:rPr>
        <w:t xml:space="preserve">•Municipalities: Offer political legitimacy, access to public infrastructure (e.g., canteens, public spaces), and policy levers (e.g., zoning, procurement).</w:t>
      </w:r>
    </w:p>
    <w:p w:rsidR="00000000" w:rsidDel="00000000" w:rsidP="00000000" w:rsidRDefault="00000000" w:rsidRPr="00000000" w14:paraId="0000007D">
      <w:pPr>
        <w:rPr/>
      </w:pPr>
      <w:r w:rsidDel="00000000" w:rsidR="00000000" w:rsidRPr="00000000">
        <w:rPr>
          <w:rtl w:val="0"/>
        </w:rPr>
        <w:t xml:space="preserve">•Businesses: Contribute financial resources, logistical expertise, and the ability to scale solutions within the supply chain.</w:t>
      </w:r>
    </w:p>
    <w:p w:rsidR="00000000" w:rsidDel="00000000" w:rsidP="00000000" w:rsidRDefault="00000000" w:rsidRPr="00000000" w14:paraId="0000007E">
      <w:pPr>
        <w:rPr/>
      </w:pPr>
      <w:r w:rsidDel="00000000" w:rsidR="00000000" w:rsidRPr="00000000">
        <w:rPr>
          <w:rtl w:val="0"/>
        </w:rPr>
        <w:t xml:space="preserve">4.Ensure Transparency: Maintain open communication and transparent reporting on progress and financial flows to build and maintain trust among all partners. The Danish "Stop Wasting Food" movement is a prime example of this successful tripartite collaboration.</w:t>
      </w:r>
    </w:p>
    <w:p w:rsidR="00000000" w:rsidDel="00000000" w:rsidP="00000000" w:rsidRDefault="00000000" w:rsidRPr="00000000" w14:paraId="0000007F">
      <w:pPr>
        <w:pStyle w:val="Heading1"/>
        <w:keepNext w:val="0"/>
        <w:keepLines w:val="0"/>
        <w:spacing w:before="480" w:line="312" w:lineRule="auto"/>
        <w:rPr>
          <w:b w:val="1"/>
          <w:bCs w:val="1"/>
          <w:sz w:val="46"/>
          <w:szCs w:val="46"/>
        </w:rPr>
      </w:pPr>
      <w:bookmarkStart w:colFirst="0" w:colLast="0" w:name="_jluit0skwgr4" w:id="24"/>
      <w:bookmarkEnd w:id="24"/>
      <w:r w:rsidDel="00000000" w:rsidR="00000000" w:rsidRPr="00000000">
        <w:rPr>
          <w:b w:val="1"/>
          <w:bCs w:val="1"/>
          <w:sz w:val="46"/>
          <w:szCs w:val="46"/>
          <w:rtl w:val="0"/>
        </w:rPr>
        <w:t xml:space="preserve">Module 4: Practical Exercises for CSO Leaders</w:t>
      </w:r>
    </w:p>
    <w:p w:rsidR="00000000" w:rsidDel="00000000" w:rsidP="00000000" w:rsidRDefault="00000000" w:rsidRPr="00000000" w14:paraId="00000080">
      <w:pPr>
        <w:rPr/>
      </w:pPr>
      <w:r w:rsidDel="00000000" w:rsidR="00000000" w:rsidRPr="00000000">
        <w:rPr>
          <w:rtl w:val="0"/>
        </w:rPr>
        <w:t xml:space="preserve">These 10 exercises are designed to help CSO leaders and members develop a local sustainable food system transition strategy or assess the sustainability of their current projects, with a focus on Finnish realities, which are characterized by strong local governance, active civil society, and a focus on food waste and short supply chains (e.g., REKO).</w:t>
      </w:r>
    </w:p>
    <w:p w:rsidR="00000000" w:rsidDel="00000000" w:rsidP="00000000" w:rsidRDefault="00000000" w:rsidRPr="00000000" w14:paraId="00000081">
      <w:pPr>
        <w:pStyle w:val="Heading2"/>
        <w:keepNext w:val="0"/>
        <w:keepLines w:val="0"/>
        <w:spacing w:after="80" w:line="312" w:lineRule="auto"/>
        <w:rPr>
          <w:b w:val="1"/>
          <w:bCs w:val="1"/>
          <w:sz w:val="34"/>
          <w:szCs w:val="34"/>
        </w:rPr>
      </w:pPr>
      <w:bookmarkStart w:colFirst="0" w:colLast="0" w:name="_vk1zxzfdji0b" w:id="25"/>
      <w:bookmarkEnd w:id="25"/>
      <w:r w:rsidDel="00000000" w:rsidR="00000000" w:rsidRPr="00000000">
        <w:rPr>
          <w:b w:val="1"/>
          <w:bCs w:val="1"/>
          <w:sz w:val="34"/>
          <w:szCs w:val="34"/>
          <w:rtl w:val="0"/>
        </w:rPr>
        <w:t xml:space="preserve">Exercise 1: Local Food System Stakeholder Mapping (Finnish Reality Focus)</w:t>
      </w:r>
    </w:p>
    <w:p w:rsidR="00000000" w:rsidDel="00000000" w:rsidP="00000000" w:rsidRDefault="00000000" w:rsidRPr="00000000" w14:paraId="00000082">
      <w:pPr>
        <w:rPr/>
      </w:pPr>
      <w:r w:rsidDel="00000000" w:rsidR="00000000" w:rsidRPr="00000000">
        <w:rPr>
          <w:rtl w:val="0"/>
        </w:rPr>
        <w:t xml:space="preserve">Objective: To identify and categorize all relevant actors in your local food system to build a comprehensive partnership strategy.</w:t>
      </w:r>
    </w:p>
    <w:p w:rsidR="00000000" w:rsidDel="00000000" w:rsidP="00000000" w:rsidRDefault="00000000" w:rsidRPr="00000000" w14:paraId="00000083">
      <w:pPr>
        <w:rPr/>
      </w:pPr>
      <w:r w:rsidDel="00000000" w:rsidR="00000000" w:rsidRPr="00000000">
        <w:rPr>
          <w:rtl w:val="0"/>
        </w:rPr>
        <w:t xml:space="preserve">Task:</w:t>
      </w:r>
    </w:p>
    <w:p w:rsidR="00000000" w:rsidDel="00000000" w:rsidP="00000000" w:rsidRDefault="00000000" w:rsidRPr="00000000" w14:paraId="00000084">
      <w:pPr>
        <w:rPr/>
      </w:pPr>
      <w:r w:rsidDel="00000000" w:rsidR="00000000" w:rsidRPr="00000000">
        <w:rPr>
          <w:rtl w:val="0"/>
        </w:rPr>
        <w:t xml:space="preserve">1.Identify: List at least 15 key stakeholders in your municipality/region (e.g., local farmers, REKO groups, municipal procurement office, school canteen head, environmental NGOs, local media).</w:t>
      </w:r>
    </w:p>
    <w:p w:rsidR="00000000" w:rsidDel="00000000" w:rsidP="00000000" w:rsidRDefault="00000000" w:rsidRPr="00000000" w14:paraId="00000085">
      <w:pPr>
        <w:rPr/>
      </w:pPr>
      <w:r w:rsidDel="00000000" w:rsidR="00000000" w:rsidRPr="00000000">
        <w:rPr>
          <w:rtl w:val="0"/>
        </w:rPr>
        <w:t xml:space="preserve">2.Categorize: Place each stakeholder into one of three groups: CSO/Community, Public Sector (Municipality/Government), or Private Sector (Business).</w:t>
      </w:r>
    </w:p>
    <w:p w:rsidR="00000000" w:rsidDel="00000000" w:rsidP="00000000" w:rsidRDefault="00000000" w:rsidRPr="00000000" w14:paraId="00000086">
      <w:pPr>
        <w:rPr/>
      </w:pPr>
      <w:r w:rsidDel="00000000" w:rsidR="00000000" w:rsidRPr="00000000">
        <w:rPr>
          <w:rtl w:val="0"/>
        </w:rPr>
        <w:t xml:space="preserve">3.Analyze Influence: Use a Power/Interest grid to plot each stakeholder. Identify the top 3 stakeholders in the "High Power, High Interest" quadrant.</w:t>
      </w:r>
    </w:p>
    <w:p w:rsidR="00000000" w:rsidDel="00000000" w:rsidP="00000000" w:rsidRDefault="00000000" w:rsidRPr="00000000" w14:paraId="00000087">
      <w:pPr>
        <w:rPr/>
      </w:pPr>
      <w:r w:rsidDel="00000000" w:rsidR="00000000" w:rsidRPr="00000000">
        <w:rPr>
          <w:rtl w:val="0"/>
        </w:rPr>
        <w:t xml:space="preserve">Finnish Reality Check: Ensure you have identified key municipal decision-makers (e.g., the head of the city's technical services or procurement) as they control public food purchasing, a major lever in Finland.</w:t>
      </w:r>
    </w:p>
    <w:p w:rsidR="00000000" w:rsidDel="00000000" w:rsidP="00000000" w:rsidRDefault="00000000" w:rsidRPr="00000000" w14:paraId="00000088">
      <w:pPr>
        <w:pStyle w:val="Heading2"/>
        <w:keepNext w:val="0"/>
        <w:keepLines w:val="0"/>
        <w:spacing w:after="80" w:line="312" w:lineRule="auto"/>
        <w:rPr>
          <w:b w:val="1"/>
          <w:bCs w:val="1"/>
          <w:sz w:val="34"/>
          <w:szCs w:val="34"/>
        </w:rPr>
      </w:pPr>
      <w:bookmarkStart w:colFirst="0" w:colLast="0" w:name="_qdrxr8lv8a93" w:id="26"/>
      <w:bookmarkEnd w:id="26"/>
      <w:r w:rsidDel="00000000" w:rsidR="00000000" w:rsidRPr="00000000">
        <w:rPr>
          <w:b w:val="1"/>
          <w:bCs w:val="1"/>
          <w:sz w:val="34"/>
          <w:szCs w:val="34"/>
          <w:rtl w:val="0"/>
        </w:rPr>
        <w:t xml:space="preserve">Exercise 2: SDG Alignment and Impact Assessment</w:t>
      </w:r>
    </w:p>
    <w:p w:rsidR="00000000" w:rsidDel="00000000" w:rsidP="00000000" w:rsidRDefault="00000000" w:rsidRPr="00000000" w14:paraId="00000089">
      <w:pPr>
        <w:rPr/>
      </w:pPr>
      <w:r w:rsidDel="00000000" w:rsidR="00000000" w:rsidRPr="00000000">
        <w:rPr>
          <w:rtl w:val="0"/>
        </w:rPr>
        <w:t xml:space="preserve">Objective: To align your CSO's current or proposed food project with the relevant Sustainable Development Goals (SDGs) and define measurable impact indicators.</w:t>
      </w:r>
    </w:p>
    <w:p w:rsidR="00000000" w:rsidDel="00000000" w:rsidP="00000000" w:rsidRDefault="00000000" w:rsidRPr="00000000" w14:paraId="0000008A">
      <w:pPr>
        <w:rPr/>
      </w:pPr>
      <w:r w:rsidDel="00000000" w:rsidR="00000000" w:rsidRPr="00000000">
        <w:rPr>
          <w:rtl w:val="0"/>
        </w:rPr>
        <w:t xml:space="preserve">Task:</w:t>
      </w:r>
    </w:p>
    <w:p w:rsidR="00000000" w:rsidDel="00000000" w:rsidP="00000000" w:rsidRDefault="00000000" w:rsidRPr="00000000" w14:paraId="0000008B">
      <w:pPr>
        <w:rPr/>
      </w:pPr>
      <w:r w:rsidDel="00000000" w:rsidR="00000000" w:rsidRPr="00000000">
        <w:rPr>
          <w:rtl w:val="0"/>
        </w:rPr>
        <w:t xml:space="preserve">1.Select Project: Choose one current or proposed project (e.g., a food waste reduction campaign, a new urban garden).</w:t>
      </w:r>
    </w:p>
    <w:p w:rsidR="00000000" w:rsidDel="00000000" w:rsidP="00000000" w:rsidRDefault="00000000" w:rsidRPr="00000000" w14:paraId="0000008C">
      <w:pPr>
        <w:rPr/>
      </w:pPr>
      <w:r w:rsidDel="00000000" w:rsidR="00000000" w:rsidRPr="00000000">
        <w:rPr>
          <w:rtl w:val="0"/>
        </w:rPr>
        <w:t xml:space="preserve">2.Primary SDG: Identify the primary SDG your project addresses (e.g., SDG 2, SDG 12, SDG 13).</w:t>
      </w:r>
    </w:p>
    <w:p w:rsidR="00000000" w:rsidDel="00000000" w:rsidP="00000000" w:rsidRDefault="00000000" w:rsidRPr="00000000" w14:paraId="0000008D">
      <w:pPr>
        <w:rPr/>
      </w:pPr>
      <w:r w:rsidDel="00000000" w:rsidR="00000000" w:rsidRPr="00000000">
        <w:rPr>
          <w:rtl w:val="0"/>
        </w:rPr>
        <w:t xml:space="preserve">3.Secondary SDGs: Identify at least two secondary SDGs that your project influences.</w:t>
      </w:r>
    </w:p>
    <w:p w:rsidR="00000000" w:rsidDel="00000000" w:rsidP="00000000" w:rsidRDefault="00000000" w:rsidRPr="00000000" w14:paraId="0000008E">
      <w:pPr>
        <w:rPr/>
      </w:pPr>
      <w:r w:rsidDel="00000000" w:rsidR="00000000" w:rsidRPr="00000000">
        <w:rPr>
          <w:rtl w:val="0"/>
        </w:rPr>
        <w:t xml:space="preserve">4.Define Indicators: For the primary SDG, define one Output Indicator (what you deliver, e.g., "Number of workshops held") and one Outcome Indicator (what changes, e.g., "Percentage reduction in household food waste among participants").</w:t>
      </w:r>
    </w:p>
    <w:p w:rsidR="00000000" w:rsidDel="00000000" w:rsidP="00000000" w:rsidRDefault="00000000" w:rsidRPr="00000000" w14:paraId="0000008F">
      <w:pPr>
        <w:rPr/>
      </w:pPr>
      <w:r w:rsidDel="00000000" w:rsidR="00000000" w:rsidRPr="00000000">
        <w:rPr>
          <w:rtl w:val="0"/>
        </w:rPr>
        <w:t xml:space="preserve">Finnish Reality Check: Focus on SDG 12 (Responsible Consumption) and SDG 13 (Climate Action), as these are high-priority areas in Finnish national and municipal strategies.</w:t>
      </w:r>
    </w:p>
    <w:p w:rsidR="00000000" w:rsidDel="00000000" w:rsidP="00000000" w:rsidRDefault="00000000" w:rsidRPr="00000000" w14:paraId="00000090">
      <w:pPr>
        <w:pStyle w:val="Heading2"/>
        <w:keepNext w:val="0"/>
        <w:keepLines w:val="0"/>
        <w:spacing w:after="80" w:line="312" w:lineRule="auto"/>
        <w:rPr>
          <w:b w:val="1"/>
          <w:bCs w:val="1"/>
          <w:sz w:val="34"/>
          <w:szCs w:val="34"/>
        </w:rPr>
      </w:pPr>
      <w:bookmarkStart w:colFirst="0" w:colLast="0" w:name="_qayy2xhxh0jx" w:id="27"/>
      <w:bookmarkEnd w:id="27"/>
      <w:r w:rsidDel="00000000" w:rsidR="00000000" w:rsidRPr="00000000">
        <w:rPr>
          <w:b w:val="1"/>
          <w:bCs w:val="1"/>
          <w:sz w:val="34"/>
          <w:szCs w:val="34"/>
          <w:rtl w:val="0"/>
        </w:rPr>
        <w:t xml:space="preserve">Exercise 3: Policy Advocacy Strategy for Municipal Procurement</w:t>
      </w:r>
    </w:p>
    <w:p w:rsidR="00000000" w:rsidDel="00000000" w:rsidP="00000000" w:rsidRDefault="00000000" w:rsidRPr="00000000" w14:paraId="00000091">
      <w:pPr>
        <w:rPr/>
      </w:pPr>
      <w:r w:rsidDel="00000000" w:rsidR="00000000" w:rsidRPr="00000000">
        <w:rPr>
          <w:rtl w:val="0"/>
        </w:rPr>
        <w:t xml:space="preserve">Objective: To develop a concise strategy for lobbying your local municipality to adopt more sustainable food procurement policies.</w:t>
      </w:r>
    </w:p>
    <w:p w:rsidR="00000000" w:rsidDel="00000000" w:rsidP="00000000" w:rsidRDefault="00000000" w:rsidRPr="00000000" w14:paraId="00000092">
      <w:pPr>
        <w:rPr/>
      </w:pPr>
      <w:r w:rsidDel="00000000" w:rsidR="00000000" w:rsidRPr="00000000">
        <w:rPr>
          <w:rtl w:val="0"/>
        </w:rPr>
        <w:t xml:space="preserve">Task:</w:t>
      </w:r>
    </w:p>
    <w:p w:rsidR="00000000" w:rsidDel="00000000" w:rsidP="00000000" w:rsidRDefault="00000000" w:rsidRPr="00000000" w14:paraId="00000093">
      <w:pPr>
        <w:rPr/>
      </w:pPr>
      <w:r w:rsidDel="00000000" w:rsidR="00000000" w:rsidRPr="00000000">
        <w:rPr>
          <w:rtl w:val="0"/>
        </w:rPr>
        <w:t xml:space="preserve">1.Identify Target: The municipal school lunch program.</w:t>
      </w:r>
    </w:p>
    <w:p w:rsidR="00000000" w:rsidDel="00000000" w:rsidP="00000000" w:rsidRDefault="00000000" w:rsidRPr="00000000" w14:paraId="00000094">
      <w:pPr>
        <w:rPr/>
      </w:pPr>
      <w:r w:rsidDel="00000000" w:rsidR="00000000" w:rsidRPr="00000000">
        <w:rPr>
          <w:rtl w:val="0"/>
        </w:rPr>
        <w:t xml:space="preserve">2.Define Ask: Formulate a single, clear policy request (e.g., "Commit to sourcing 25% of all school canteen vegetables from local producers within 3 years").</w:t>
      </w:r>
    </w:p>
    <w:p w:rsidR="00000000" w:rsidDel="00000000" w:rsidP="00000000" w:rsidRDefault="00000000" w:rsidRPr="00000000" w14:paraId="00000095">
      <w:pPr>
        <w:rPr/>
      </w:pPr>
      <w:r w:rsidDel="00000000" w:rsidR="00000000" w:rsidRPr="00000000">
        <w:rPr>
          <w:rtl w:val="0"/>
        </w:rPr>
        <w:t xml:space="preserve">3.Identify Leverage: List three key arguments to present to the municipal council (e.g., economic benefit for local farmers, improved quality/health for children, alignment with national climate goals).</w:t>
      </w:r>
    </w:p>
    <w:p w:rsidR="00000000" w:rsidDel="00000000" w:rsidP="00000000" w:rsidRDefault="00000000" w:rsidRPr="00000000" w14:paraId="00000096">
      <w:pPr>
        <w:rPr/>
      </w:pPr>
      <w:r w:rsidDel="00000000" w:rsidR="00000000" w:rsidRPr="00000000">
        <w:rPr>
          <w:rtl w:val="0"/>
        </w:rPr>
        <w:t xml:space="preserve">4.Action Plan: Outline the first three steps your CSO will take (e.g., "Request a formal meeting with the Head of Procurement," "Publish a policy brief on the economic benefits of local sourcing," "Mobilize parents' associations").</w:t>
      </w:r>
    </w:p>
    <w:p w:rsidR="00000000" w:rsidDel="00000000" w:rsidP="00000000" w:rsidRDefault="00000000" w:rsidRPr="00000000" w14:paraId="00000097">
      <w:pPr>
        <w:rPr/>
      </w:pPr>
      <w:r w:rsidDel="00000000" w:rsidR="00000000" w:rsidRPr="00000000">
        <w:rPr>
          <w:rtl w:val="0"/>
        </w:rPr>
        <w:t xml:space="preserve">Finnish Reality Check: Public procurement is a powerful tool in Finland. Your strategy should emphasize the legal and economic feasibility of the request.</w:t>
      </w:r>
    </w:p>
    <w:p w:rsidR="00000000" w:rsidDel="00000000" w:rsidP="00000000" w:rsidRDefault="00000000" w:rsidRPr="00000000" w14:paraId="00000098">
      <w:pPr>
        <w:pStyle w:val="Heading2"/>
        <w:keepNext w:val="0"/>
        <w:keepLines w:val="0"/>
        <w:spacing w:after="80" w:line="312" w:lineRule="auto"/>
        <w:rPr>
          <w:b w:val="1"/>
          <w:bCs w:val="1"/>
          <w:sz w:val="34"/>
          <w:szCs w:val="34"/>
        </w:rPr>
      </w:pPr>
      <w:bookmarkStart w:colFirst="0" w:colLast="0" w:name="_387cfwyqop9a" w:id="28"/>
      <w:bookmarkEnd w:id="28"/>
      <w:r w:rsidDel="00000000" w:rsidR="00000000" w:rsidRPr="00000000">
        <w:rPr>
          <w:b w:val="1"/>
          <w:bCs w:val="1"/>
          <w:sz w:val="34"/>
          <w:szCs w:val="34"/>
          <w:rtl w:val="0"/>
        </w:rPr>
        <w:t xml:space="preserve">Exercise 4: REKO Network Feasibility Analysis</w:t>
      </w:r>
    </w:p>
    <w:p w:rsidR="00000000" w:rsidDel="00000000" w:rsidP="00000000" w:rsidRDefault="00000000" w:rsidRPr="00000000" w14:paraId="00000099">
      <w:pPr>
        <w:rPr/>
      </w:pPr>
      <w:r w:rsidDel="00000000" w:rsidR="00000000" w:rsidRPr="00000000">
        <w:rPr>
          <w:rtl w:val="0"/>
        </w:rPr>
        <w:t xml:space="preserve">Objective: To assess the feasibility of establishing or expanding a REKO-style short supply chain in your local area.</w:t>
      </w:r>
    </w:p>
    <w:p w:rsidR="00000000" w:rsidDel="00000000" w:rsidP="00000000" w:rsidRDefault="00000000" w:rsidRPr="00000000" w14:paraId="0000009A">
      <w:pPr>
        <w:rPr/>
      </w:pPr>
      <w:r w:rsidDel="00000000" w:rsidR="00000000" w:rsidRPr="00000000">
        <w:rPr>
          <w:rtl w:val="0"/>
        </w:rPr>
        <w:t xml:space="preserve">Task:</w:t>
      </w:r>
    </w:p>
    <w:p w:rsidR="00000000" w:rsidDel="00000000" w:rsidP="00000000" w:rsidRDefault="00000000" w:rsidRPr="00000000" w14:paraId="0000009B">
      <w:pPr>
        <w:rPr/>
      </w:pPr>
      <w:r w:rsidDel="00000000" w:rsidR="00000000" w:rsidRPr="00000000">
        <w:rPr>
          <w:rtl w:val="0"/>
        </w:rPr>
        <w:t xml:space="preserve">1.Market Scan: Identify the nearest major urban center and the number of small-to-medium-sized food producers within a 50km radius.</w:t>
      </w:r>
    </w:p>
    <w:p w:rsidR="00000000" w:rsidDel="00000000" w:rsidP="00000000" w:rsidRDefault="00000000" w:rsidRPr="00000000" w14:paraId="0000009C">
      <w:pPr>
        <w:rPr/>
      </w:pPr>
      <w:r w:rsidDel="00000000" w:rsidR="00000000" w:rsidRPr="00000000">
        <w:rPr>
          <w:rtl w:val="0"/>
        </w:rPr>
        <w:t xml:space="preserve">2.Platform Check: Check the existing presence of REKO groups in your area (e.g., search Facebook). If none, identify a suitable, easily accessible public space (e.g., a large, central parking lot) for weekly pick-ups.</w:t>
      </w:r>
    </w:p>
    <w:p w:rsidR="00000000" w:rsidDel="00000000" w:rsidP="00000000" w:rsidRDefault="00000000" w:rsidRPr="00000000" w14:paraId="0000009D">
      <w:pPr>
        <w:rPr/>
      </w:pPr>
      <w:r w:rsidDel="00000000" w:rsidR="00000000" w:rsidRPr="00000000">
        <w:rPr>
          <w:rtl w:val="0"/>
        </w:rPr>
        <w:t xml:space="preserve">3.Producer Outreach: Draft a short, compelling pitch (max 5 sentences) to convince a local farmer to join a new REKO ring, highlighting the benefits (fairer price, direct consumer feedback).</w:t>
      </w:r>
    </w:p>
    <w:p w:rsidR="00000000" w:rsidDel="00000000" w:rsidP="00000000" w:rsidRDefault="00000000" w:rsidRPr="00000000" w14:paraId="0000009E">
      <w:pPr>
        <w:rPr/>
      </w:pPr>
      <w:r w:rsidDel="00000000" w:rsidR="00000000" w:rsidRPr="00000000">
        <w:rPr>
          <w:rtl w:val="0"/>
        </w:rPr>
        <w:t xml:space="preserve">Finnish Reality Check: The REKO model is highly successful in Finland. Focus on the logistical simplicity and the strong community aspect in your pitch.</w:t>
      </w:r>
    </w:p>
    <w:p w:rsidR="00000000" w:rsidDel="00000000" w:rsidP="00000000" w:rsidRDefault="00000000" w:rsidRPr="00000000" w14:paraId="0000009F">
      <w:pPr>
        <w:pStyle w:val="Heading2"/>
        <w:keepNext w:val="0"/>
        <w:keepLines w:val="0"/>
        <w:spacing w:after="80" w:line="312" w:lineRule="auto"/>
        <w:rPr>
          <w:b w:val="1"/>
          <w:bCs w:val="1"/>
          <w:sz w:val="34"/>
          <w:szCs w:val="34"/>
        </w:rPr>
      </w:pPr>
      <w:bookmarkStart w:colFirst="0" w:colLast="0" w:name="_75e43thlkbgk" w:id="29"/>
      <w:bookmarkEnd w:id="29"/>
      <w:r w:rsidDel="00000000" w:rsidR="00000000" w:rsidRPr="00000000">
        <w:rPr>
          <w:b w:val="1"/>
          <w:bCs w:val="1"/>
          <w:sz w:val="34"/>
          <w:szCs w:val="34"/>
          <w:rtl w:val="0"/>
        </w:rPr>
        <w:t xml:space="preserve">Exercise 5: Food Waste Audit Simulation (Restaurant/Canteen)</w:t>
      </w:r>
    </w:p>
    <w:p w:rsidR="00000000" w:rsidDel="00000000" w:rsidP="00000000" w:rsidRDefault="00000000" w:rsidRPr="00000000" w14:paraId="000000A0">
      <w:pPr>
        <w:rPr/>
      </w:pPr>
      <w:r w:rsidDel="00000000" w:rsidR="00000000" w:rsidRPr="00000000">
        <w:rPr>
          <w:rtl w:val="0"/>
        </w:rPr>
        <w:t xml:space="preserve">Objective: To understand the process of a food waste audit, a key tool for reduction.</w:t>
      </w:r>
    </w:p>
    <w:p w:rsidR="00000000" w:rsidDel="00000000" w:rsidP="00000000" w:rsidRDefault="00000000" w:rsidRPr="00000000" w14:paraId="000000A1">
      <w:pPr>
        <w:rPr/>
      </w:pPr>
      <w:r w:rsidDel="00000000" w:rsidR="00000000" w:rsidRPr="00000000">
        <w:rPr>
          <w:rtl w:val="0"/>
        </w:rPr>
        <w:t xml:space="preserve">Task:</w:t>
      </w:r>
    </w:p>
    <w:p w:rsidR="00000000" w:rsidDel="00000000" w:rsidP="00000000" w:rsidRDefault="00000000" w:rsidRPr="00000000" w14:paraId="000000A2">
      <w:pPr>
        <w:rPr/>
      </w:pPr>
      <w:r w:rsidDel="00000000" w:rsidR="00000000" w:rsidRPr="00000000">
        <w:rPr>
          <w:rtl w:val="0"/>
        </w:rPr>
        <w:t xml:space="preserve">1.Select Target: A local school canteen or small restaurant.</w:t>
      </w:r>
    </w:p>
    <w:p w:rsidR="00000000" w:rsidDel="00000000" w:rsidP="00000000" w:rsidRDefault="00000000" w:rsidRPr="00000000" w14:paraId="000000A3">
      <w:pPr>
        <w:rPr/>
      </w:pPr>
      <w:r w:rsidDel="00000000" w:rsidR="00000000" w:rsidRPr="00000000">
        <w:rPr>
          <w:rtl w:val="0"/>
        </w:rPr>
        <w:t xml:space="preserve">2.Define Categories: List the three main categories of food waste you would measure (e.g., Kitchen Waste (preparation), Serving Waste (buffet/leftovers), Plate Waste (customer leftovers)).</w:t>
      </w:r>
    </w:p>
    <w:p w:rsidR="00000000" w:rsidDel="00000000" w:rsidP="00000000" w:rsidRDefault="00000000" w:rsidRPr="00000000" w14:paraId="000000A4">
      <w:pPr>
        <w:rPr/>
      </w:pPr>
      <w:r w:rsidDel="00000000" w:rsidR="00000000" w:rsidRPr="00000000">
        <w:rPr>
          <w:rtl w:val="0"/>
        </w:rPr>
        <w:t xml:space="preserve">3.Data Collection Method: Describe the simple method you would use to collect data for one week (e.g., "Weighing and recording each category at the end of the lunch service").</w:t>
      </w:r>
    </w:p>
    <w:p w:rsidR="00000000" w:rsidDel="00000000" w:rsidP="00000000" w:rsidRDefault="00000000" w:rsidRPr="00000000" w14:paraId="000000A5">
      <w:pPr>
        <w:rPr/>
      </w:pPr>
      <w:r w:rsidDel="00000000" w:rsidR="00000000" w:rsidRPr="00000000">
        <w:rPr>
          <w:rtl w:val="0"/>
        </w:rPr>
        <w:t xml:space="preserve">4.Intervention Idea: Based on the assumption that Plate Waste is the highest, propose one simple, low-cost intervention (e.g., "Reduce portion sizes and offer second helpings," "Introduce smaller plates").</w:t>
      </w:r>
    </w:p>
    <w:p w:rsidR="00000000" w:rsidDel="00000000" w:rsidP="00000000" w:rsidRDefault="00000000" w:rsidRPr="00000000" w14:paraId="000000A6">
      <w:pPr>
        <w:rPr/>
      </w:pPr>
      <w:r w:rsidDel="00000000" w:rsidR="00000000" w:rsidRPr="00000000">
        <w:rPr>
          <w:rtl w:val="0"/>
        </w:rPr>
        <w:t xml:space="preserve">Finnish Reality Check: This exercise is based on the Finnish Restaurant Forum model. The focus is on data-driven, practical solutions.</w:t>
      </w:r>
    </w:p>
    <w:p w:rsidR="00000000" w:rsidDel="00000000" w:rsidP="00000000" w:rsidRDefault="00000000" w:rsidRPr="00000000" w14:paraId="000000A7">
      <w:pPr>
        <w:pStyle w:val="Heading2"/>
        <w:keepNext w:val="0"/>
        <w:keepLines w:val="0"/>
        <w:spacing w:after="80" w:line="312" w:lineRule="auto"/>
        <w:rPr>
          <w:b w:val="1"/>
          <w:bCs w:val="1"/>
          <w:sz w:val="34"/>
          <w:szCs w:val="34"/>
        </w:rPr>
      </w:pPr>
      <w:bookmarkStart w:colFirst="0" w:colLast="0" w:name="_ro1ue5yy054m" w:id="30"/>
      <w:bookmarkEnd w:id="30"/>
      <w:r w:rsidDel="00000000" w:rsidR="00000000" w:rsidRPr="00000000">
        <w:rPr>
          <w:b w:val="1"/>
          <w:bCs w:val="1"/>
          <w:sz w:val="34"/>
          <w:szCs w:val="34"/>
          <w:rtl w:val="0"/>
        </w:rPr>
        <w:t xml:space="preserve">Exercise 6: Partnership Value Proposition Development</w:t>
      </w:r>
    </w:p>
    <w:p w:rsidR="00000000" w:rsidDel="00000000" w:rsidP="00000000" w:rsidRDefault="00000000" w:rsidRPr="00000000" w14:paraId="000000A8">
      <w:pPr>
        <w:rPr/>
      </w:pPr>
      <w:r w:rsidDel="00000000" w:rsidR="00000000" w:rsidRPr="00000000">
        <w:rPr>
          <w:rtl w:val="0"/>
        </w:rPr>
        <w:t xml:space="preserve">Objective: To create a compelling value proposition for a multi-stakeholder partnership.</w:t>
      </w:r>
    </w:p>
    <w:p w:rsidR="00000000" w:rsidDel="00000000" w:rsidP="00000000" w:rsidRDefault="00000000" w:rsidRPr="00000000" w14:paraId="000000A9">
      <w:pPr>
        <w:rPr/>
      </w:pPr>
      <w:r w:rsidDel="00000000" w:rsidR="00000000" w:rsidRPr="00000000">
        <w:rPr>
          <w:rtl w:val="0"/>
        </w:rPr>
        <w:t xml:space="preserve">Task:</w:t>
      </w:r>
    </w:p>
    <w:p w:rsidR="00000000" w:rsidDel="00000000" w:rsidP="00000000" w:rsidRDefault="00000000" w:rsidRPr="00000000" w14:paraId="000000AA">
      <w:pPr>
        <w:rPr/>
      </w:pPr>
      <w:r w:rsidDel="00000000" w:rsidR="00000000" w:rsidRPr="00000000">
        <w:rPr>
          <w:rtl w:val="0"/>
        </w:rPr>
        <w:t xml:space="preserve">1.Partners: CSO (You), Municipality (Local Environmental Department), Business (Major Local Food Retailer).</w:t>
      </w:r>
    </w:p>
    <w:p w:rsidR="00000000" w:rsidDel="00000000" w:rsidP="00000000" w:rsidRDefault="00000000" w:rsidRPr="00000000" w14:paraId="000000AB">
      <w:pPr>
        <w:rPr/>
      </w:pPr>
      <w:r w:rsidDel="00000000" w:rsidR="00000000" w:rsidRPr="00000000">
        <w:rPr>
          <w:rtl w:val="0"/>
        </w:rPr>
        <w:t xml:space="preserve">2.Project Idea: A joint campaign to promote seasonal, local vegetable consumption.</w:t>
      </w:r>
    </w:p>
    <w:p w:rsidR="00000000" w:rsidDel="00000000" w:rsidP="00000000" w:rsidRDefault="00000000" w:rsidRPr="00000000" w14:paraId="000000AC">
      <w:pPr>
        <w:rPr/>
      </w:pPr>
      <w:r w:rsidDel="00000000" w:rsidR="00000000" w:rsidRPr="00000000">
        <w:rPr>
          <w:rtl w:val="0"/>
        </w:rPr>
        <w:t xml:space="preserve">3.Value Proposition: Complete the table below:</w:t>
      </w:r>
    </w:p>
    <w:tbl>
      <w:tblPr>
        <w:tblStyle w:val="Table3"/>
        <w:tblW w:w="94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0"/>
        <w:gridCol w:w="3950"/>
        <w:gridCol w:w="4310"/>
        <w:tblGridChange w:id="0">
          <w:tblGrid>
            <w:gridCol w:w="1160"/>
            <w:gridCol w:w="3950"/>
            <w:gridCol w:w="431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Partner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What they bring (Resource/Expertise)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What they gain (Benefit/Outcome)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CSO (You)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Community trust, volunteer network, subject expertise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Increased visibility, project funding, policy influence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Municipality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Policy legitimacy, public communication channels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Achievement of climate goals, positive public image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Retailer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Shelf space, marketing budget, supply chain logistics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Improved brand reputation, increased sales of local produce</w:t>
            </w:r>
          </w:p>
        </w:tc>
      </w:tr>
    </w:tbl>
    <w:p w:rsidR="00000000" w:rsidDel="00000000" w:rsidP="00000000" w:rsidRDefault="00000000" w:rsidRPr="00000000" w14:paraId="000000B9">
      <w:pPr>
        <w:pStyle w:val="Heading2"/>
        <w:keepNext w:val="0"/>
        <w:keepLines w:val="0"/>
        <w:spacing w:after="80" w:line="312" w:lineRule="auto"/>
        <w:rPr>
          <w:b w:val="1"/>
          <w:bCs w:val="1"/>
          <w:sz w:val="34"/>
          <w:szCs w:val="34"/>
        </w:rPr>
      </w:pPr>
      <w:bookmarkStart w:colFirst="0" w:colLast="0" w:name="_mtcf7z55o4i5" w:id="31"/>
      <w:bookmarkEnd w:id="31"/>
      <w:r w:rsidDel="00000000" w:rsidR="00000000" w:rsidRPr="00000000">
        <w:rPr>
          <w:b w:val="1"/>
          <w:bCs w:val="1"/>
          <w:sz w:val="34"/>
          <w:szCs w:val="34"/>
          <w:rtl w:val="0"/>
        </w:rPr>
        <w:t xml:space="preserve">Exercise 7: Grant Proposal Outline (Nordic/EU Focus)</w:t>
      </w:r>
    </w:p>
    <w:p w:rsidR="00000000" w:rsidDel="00000000" w:rsidP="00000000" w:rsidRDefault="00000000" w:rsidRPr="00000000" w14:paraId="000000BA">
      <w:pPr>
        <w:rPr/>
      </w:pPr>
      <w:r w:rsidDel="00000000" w:rsidR="00000000" w:rsidRPr="00000000">
        <w:rPr>
          <w:rtl w:val="0"/>
        </w:rPr>
        <w:t xml:space="preserve">Objective: To outline a project idea suitable for a Nordic or EU funding program.</w:t>
      </w:r>
    </w:p>
    <w:p w:rsidR="00000000" w:rsidDel="00000000" w:rsidP="00000000" w:rsidRDefault="00000000" w:rsidRPr="00000000" w14:paraId="000000BB">
      <w:pPr>
        <w:rPr/>
      </w:pPr>
      <w:r w:rsidDel="00000000" w:rsidR="00000000" w:rsidRPr="00000000">
        <w:rPr>
          <w:rtl w:val="0"/>
        </w:rPr>
        <w:t xml:space="preserve">Task:</w:t>
      </w:r>
    </w:p>
    <w:p w:rsidR="00000000" w:rsidDel="00000000" w:rsidP="00000000" w:rsidRDefault="00000000" w:rsidRPr="00000000" w14:paraId="000000BC">
      <w:pPr>
        <w:rPr/>
      </w:pPr>
      <w:r w:rsidDel="00000000" w:rsidR="00000000" w:rsidRPr="00000000">
        <w:rPr>
          <w:rtl w:val="0"/>
        </w:rPr>
        <w:t xml:space="preserve">1.Select Fund: Choose one fund from Module 3 (e.g., Nordic Council of Ministers' NGO Programme).</w:t>
      </w:r>
    </w:p>
    <w:p w:rsidR="00000000" w:rsidDel="00000000" w:rsidP="00000000" w:rsidRDefault="00000000" w:rsidRPr="00000000" w14:paraId="000000BD">
      <w:pPr>
        <w:rPr/>
      </w:pPr>
      <w:r w:rsidDel="00000000" w:rsidR="00000000" w:rsidRPr="00000000">
        <w:rPr>
          <w:rtl w:val="0"/>
        </w:rPr>
        <w:t xml:space="preserve">2.Project Title: Create a title that emphasizes Nordic-Baltic cooperation (e.g., "Green Bridge: Transferring Danish Food Waste Best Practices to Estonian Municipalities").</w:t>
      </w:r>
    </w:p>
    <w:p w:rsidR="00000000" w:rsidDel="00000000" w:rsidP="00000000" w:rsidRDefault="00000000" w:rsidRPr="00000000" w14:paraId="000000BE">
      <w:pPr>
        <w:rPr/>
      </w:pPr>
      <w:r w:rsidDel="00000000" w:rsidR="00000000" w:rsidRPr="00000000">
        <w:rPr>
          <w:rtl w:val="0"/>
        </w:rPr>
        <w:t xml:space="preserve">3.Cooperation: Identify at least one partner CSO from a Nordic country and one from a Baltic country.</w:t>
      </w:r>
    </w:p>
    <w:p w:rsidR="00000000" w:rsidDel="00000000" w:rsidP="00000000" w:rsidRDefault="00000000" w:rsidRPr="00000000" w14:paraId="000000BF">
      <w:pPr>
        <w:rPr/>
      </w:pPr>
      <w:r w:rsidDel="00000000" w:rsidR="00000000" w:rsidRPr="00000000">
        <w:rPr>
          <w:rtl w:val="0"/>
        </w:rPr>
        <w:t xml:space="preserve">4.Deliverables: List three concrete, measurable deliverables (e.g., "A joint policy brief on food waste legislation," "Three training workshops for municipal staff," "A pilot food waste reduction program in one Estonian school").</w:t>
      </w:r>
    </w:p>
    <w:p w:rsidR="00000000" w:rsidDel="00000000" w:rsidP="00000000" w:rsidRDefault="00000000" w:rsidRPr="00000000" w14:paraId="000000C0">
      <w:pPr>
        <w:rPr/>
      </w:pPr>
      <w:r w:rsidDel="00000000" w:rsidR="00000000" w:rsidRPr="00000000">
        <w:rPr>
          <w:rtl w:val="0"/>
        </w:rPr>
        <w:t xml:space="preserve">Finnish Reality Check: Nordic and EU funds prioritize cross-border cooperation. Your project must clearly demonstrate a transfer of knowledge between countries.</w:t>
      </w:r>
    </w:p>
    <w:p w:rsidR="00000000" w:rsidDel="00000000" w:rsidP="00000000" w:rsidRDefault="00000000" w:rsidRPr="00000000" w14:paraId="000000C1">
      <w:pPr>
        <w:pStyle w:val="Heading2"/>
        <w:keepNext w:val="0"/>
        <w:keepLines w:val="0"/>
        <w:spacing w:after="80" w:line="312" w:lineRule="auto"/>
        <w:rPr>
          <w:b w:val="1"/>
          <w:bCs w:val="1"/>
          <w:sz w:val="34"/>
          <w:szCs w:val="34"/>
        </w:rPr>
      </w:pPr>
      <w:bookmarkStart w:colFirst="0" w:colLast="0" w:name="_5htwdtohnzt6" w:id="32"/>
      <w:bookmarkEnd w:id="32"/>
      <w:r w:rsidDel="00000000" w:rsidR="00000000" w:rsidRPr="00000000">
        <w:rPr>
          <w:b w:val="1"/>
          <w:bCs w:val="1"/>
          <w:sz w:val="34"/>
          <w:szCs w:val="34"/>
          <w:rtl w:val="0"/>
        </w:rPr>
        <w:t xml:space="preserve">Exercise 8: Consumer Education Campaign Message Crafting</w:t>
      </w:r>
    </w:p>
    <w:p w:rsidR="00000000" w:rsidDel="00000000" w:rsidP="00000000" w:rsidRDefault="00000000" w:rsidRPr="00000000" w14:paraId="000000C2">
      <w:pPr>
        <w:rPr/>
      </w:pPr>
      <w:r w:rsidDel="00000000" w:rsidR="00000000" w:rsidRPr="00000000">
        <w:rPr>
          <w:rtl w:val="0"/>
        </w:rPr>
        <w:t xml:space="preserve">Objective: To craft effective, action-oriented messages for a consumer education campaign.</w:t>
      </w:r>
    </w:p>
    <w:p w:rsidR="00000000" w:rsidDel="00000000" w:rsidP="00000000" w:rsidRDefault="00000000" w:rsidRPr="00000000" w14:paraId="000000C3">
      <w:pPr>
        <w:rPr/>
      </w:pPr>
      <w:r w:rsidDel="00000000" w:rsidR="00000000" w:rsidRPr="00000000">
        <w:rPr>
          <w:rtl w:val="0"/>
        </w:rPr>
        <w:t xml:space="preserve">Task:</w:t>
      </w:r>
    </w:p>
    <w:p w:rsidR="00000000" w:rsidDel="00000000" w:rsidP="00000000" w:rsidRDefault="00000000" w:rsidRPr="00000000" w14:paraId="000000C4">
      <w:pPr>
        <w:rPr/>
      </w:pPr>
      <w:r w:rsidDel="00000000" w:rsidR="00000000" w:rsidRPr="00000000">
        <w:rPr>
          <w:rtl w:val="0"/>
        </w:rPr>
        <w:t xml:space="preserve">1.Target Behavior: Reducing the consumption of red meat.</w:t>
      </w:r>
    </w:p>
    <w:p w:rsidR="00000000" w:rsidDel="00000000" w:rsidP="00000000" w:rsidRDefault="00000000" w:rsidRPr="00000000" w14:paraId="000000C5">
      <w:pPr>
        <w:rPr/>
      </w:pPr>
      <w:r w:rsidDel="00000000" w:rsidR="00000000" w:rsidRPr="00000000">
        <w:rPr>
          <w:rtl w:val="0"/>
        </w:rPr>
        <w:t xml:space="preserve">2.Target Audience: Families with young children.</w:t>
      </w:r>
    </w:p>
    <w:p w:rsidR="00000000" w:rsidDel="00000000" w:rsidP="00000000" w:rsidRDefault="00000000" w:rsidRPr="00000000" w14:paraId="000000C6">
      <w:pPr>
        <w:rPr/>
      </w:pPr>
      <w:r w:rsidDel="00000000" w:rsidR="00000000" w:rsidRPr="00000000">
        <w:rPr>
          <w:rtl w:val="0"/>
        </w:rPr>
        <w:t xml:space="preserve">3.Message 1 (Health Focus): Craft a message emphasizing the health benefits of the alternative.</w:t>
      </w:r>
    </w:p>
    <w:p w:rsidR="00000000" w:rsidDel="00000000" w:rsidP="00000000" w:rsidRDefault="00000000" w:rsidRPr="00000000" w14:paraId="000000C7">
      <w:pPr>
        <w:rPr/>
      </w:pPr>
      <w:r w:rsidDel="00000000" w:rsidR="00000000" w:rsidRPr="00000000">
        <w:rPr>
          <w:rtl w:val="0"/>
        </w:rPr>
        <w:t xml:space="preserve">4.Message 2 (Climate Focus): Craft a message emphasizing the environmental impact.</w:t>
      </w:r>
    </w:p>
    <w:p w:rsidR="00000000" w:rsidDel="00000000" w:rsidP="00000000" w:rsidRDefault="00000000" w:rsidRPr="00000000" w14:paraId="000000C8">
      <w:pPr>
        <w:rPr/>
      </w:pPr>
      <w:r w:rsidDel="00000000" w:rsidR="00000000" w:rsidRPr="00000000">
        <w:rPr>
          <w:rtl w:val="0"/>
        </w:rPr>
        <w:t xml:space="preserve">5.Message 3 (Economic Focus): Craft a message emphasizing the cost-saving aspect.</w:t>
      </w:r>
    </w:p>
    <w:p w:rsidR="00000000" w:rsidDel="00000000" w:rsidP="00000000" w:rsidRDefault="00000000" w:rsidRPr="00000000" w14:paraId="000000C9">
      <w:pPr>
        <w:rPr/>
      </w:pPr>
      <w:r w:rsidDel="00000000" w:rsidR="00000000" w:rsidRPr="00000000">
        <w:rPr>
          <w:rtl w:val="0"/>
        </w:rPr>
        <w:t xml:space="preserve">Example Message 3 (Economic Focus): “Save 50€ a month! Swapping one meat meal a week for a seasonal Finnish lentil dish is good for your wallet and the planet.”</w:t>
      </w:r>
    </w:p>
    <w:p w:rsidR="00000000" w:rsidDel="00000000" w:rsidP="00000000" w:rsidRDefault="00000000" w:rsidRPr="00000000" w14:paraId="000000CA">
      <w:pPr>
        <w:pStyle w:val="Heading2"/>
        <w:keepNext w:val="0"/>
        <w:keepLines w:val="0"/>
        <w:spacing w:after="80" w:line="312" w:lineRule="auto"/>
        <w:rPr>
          <w:b w:val="1"/>
          <w:bCs w:val="1"/>
          <w:sz w:val="34"/>
          <w:szCs w:val="34"/>
        </w:rPr>
      </w:pPr>
      <w:bookmarkStart w:colFirst="0" w:colLast="0" w:name="_ne9s4b3bneq" w:id="33"/>
      <w:bookmarkEnd w:id="33"/>
      <w:r w:rsidDel="00000000" w:rsidR="00000000" w:rsidRPr="00000000">
        <w:rPr>
          <w:b w:val="1"/>
          <w:bCs w:val="1"/>
          <w:sz w:val="34"/>
          <w:szCs w:val="34"/>
          <w:rtl w:val="0"/>
        </w:rPr>
        <w:t xml:space="preserve">Exercise 9: Assessing Project Sustainability (Beyond Funding)</w:t>
      </w:r>
    </w:p>
    <w:p w:rsidR="00000000" w:rsidDel="00000000" w:rsidP="00000000" w:rsidRDefault="00000000" w:rsidRPr="00000000" w14:paraId="000000CB">
      <w:pPr>
        <w:rPr/>
      </w:pPr>
      <w:r w:rsidDel="00000000" w:rsidR="00000000" w:rsidRPr="00000000">
        <w:rPr>
          <w:rtl w:val="0"/>
        </w:rPr>
        <w:t xml:space="preserve">Objective: To assess the long-term sustainability of a project across the three pillars of sustainability.</w:t>
      </w:r>
    </w:p>
    <w:p w:rsidR="00000000" w:rsidDel="00000000" w:rsidP="00000000" w:rsidRDefault="00000000" w:rsidRPr="00000000" w14:paraId="000000CC">
      <w:pPr>
        <w:rPr/>
      </w:pPr>
      <w:r w:rsidDel="00000000" w:rsidR="00000000" w:rsidRPr="00000000">
        <w:rPr>
          <w:rtl w:val="0"/>
        </w:rPr>
        <w:t xml:space="preserve">Task:</w:t>
      </w:r>
    </w:p>
    <w:p w:rsidR="00000000" w:rsidDel="00000000" w:rsidP="00000000" w:rsidRDefault="00000000" w:rsidRPr="00000000" w14:paraId="000000CD">
      <w:pPr>
        <w:rPr/>
      </w:pPr>
      <w:r w:rsidDel="00000000" w:rsidR="00000000" w:rsidRPr="00000000">
        <w:rPr>
          <w:rtl w:val="0"/>
        </w:rPr>
        <w:t xml:space="preserve">1.Select Project: A local urban gardening project run by your CSO.</w:t>
      </w:r>
    </w:p>
    <w:p w:rsidR="00000000" w:rsidDel="00000000" w:rsidP="00000000" w:rsidRDefault="00000000" w:rsidRPr="00000000" w14:paraId="000000CE">
      <w:pPr>
        <w:rPr/>
      </w:pPr>
      <w:r w:rsidDel="00000000" w:rsidR="00000000" w:rsidRPr="00000000">
        <w:rPr>
          <w:rtl w:val="0"/>
        </w:rPr>
        <w:t xml:space="preserve">2.Assessment: For each pillar, identify one potential risk and one strategy to mitigate it:</w:t>
      </w:r>
    </w:p>
    <w:tbl>
      <w:tblPr>
        <w:tblStyle w:val="Table4"/>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5"/>
        <w:gridCol w:w="3185"/>
        <w:gridCol w:w="5105"/>
        <w:tblGridChange w:id="0">
          <w:tblGrid>
            <w:gridCol w:w="1115"/>
            <w:gridCol w:w="3185"/>
            <w:gridCol w:w="510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Pillar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Potential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Mitigation Strategy</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Environmental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Soil contamination or water scarcity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Implement rainwater harvesting and soil testing protocols.</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Social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Volunteer burnout and lack of community ownership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Establish a formal community management board and a clear succession plan.</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Economic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Reliance on a single, short-term grant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Diversify funding with membership fees, produce sales, and a small municipal contract.</w:t>
            </w:r>
          </w:p>
        </w:tc>
      </w:tr>
    </w:tbl>
    <w:p w:rsidR="00000000" w:rsidDel="00000000" w:rsidP="00000000" w:rsidRDefault="00000000" w:rsidRPr="00000000" w14:paraId="000000DB">
      <w:pPr>
        <w:pStyle w:val="Heading2"/>
        <w:keepNext w:val="0"/>
        <w:keepLines w:val="0"/>
        <w:spacing w:after="80" w:line="312" w:lineRule="auto"/>
        <w:rPr>
          <w:b w:val="1"/>
          <w:bCs w:val="1"/>
          <w:sz w:val="34"/>
          <w:szCs w:val="34"/>
        </w:rPr>
      </w:pPr>
      <w:bookmarkStart w:colFirst="0" w:colLast="0" w:name="_cwap34bpesjg" w:id="34"/>
      <w:bookmarkEnd w:id="34"/>
      <w:r w:rsidDel="00000000" w:rsidR="00000000" w:rsidRPr="00000000">
        <w:rPr>
          <w:b w:val="1"/>
          <w:bCs w:val="1"/>
          <w:sz w:val="34"/>
          <w:szCs w:val="34"/>
          <w:rtl w:val="0"/>
        </w:rPr>
        <w:t xml:space="preserve">Exercise 10: Developing a Local Transition Vision Statement</w:t>
      </w:r>
    </w:p>
    <w:p w:rsidR="00000000" w:rsidDel="00000000" w:rsidP="00000000" w:rsidRDefault="00000000" w:rsidRPr="00000000" w14:paraId="000000DC">
      <w:pPr>
        <w:rPr/>
      </w:pPr>
      <w:r w:rsidDel="00000000" w:rsidR="00000000" w:rsidRPr="00000000">
        <w:rPr>
          <w:rtl w:val="0"/>
        </w:rPr>
        <w:t xml:space="preserve">Objective: To articulate a clear, inspiring, and actionable long-term vision for your local food system.</w:t>
      </w:r>
    </w:p>
    <w:p w:rsidR="00000000" w:rsidDel="00000000" w:rsidP="00000000" w:rsidRDefault="00000000" w:rsidRPr="00000000" w14:paraId="000000DD">
      <w:pPr>
        <w:rPr/>
      </w:pPr>
      <w:r w:rsidDel="00000000" w:rsidR="00000000" w:rsidRPr="00000000">
        <w:rPr>
          <w:rtl w:val="0"/>
        </w:rPr>
        <w:t xml:space="preserve">Task:</w:t>
      </w:r>
    </w:p>
    <w:p w:rsidR="00000000" w:rsidDel="00000000" w:rsidP="00000000" w:rsidRDefault="00000000" w:rsidRPr="00000000" w14:paraId="000000DE">
      <w:pPr>
        <w:rPr/>
      </w:pPr>
      <w:r w:rsidDel="00000000" w:rsidR="00000000" w:rsidRPr="00000000">
        <w:rPr>
          <w:rtl w:val="0"/>
        </w:rPr>
        <w:t xml:space="preserve">1.Time Horizon: 2035 (10 years).</w:t>
      </w:r>
    </w:p>
    <w:p w:rsidR="00000000" w:rsidDel="00000000" w:rsidP="00000000" w:rsidRDefault="00000000" w:rsidRPr="00000000" w14:paraId="000000DF">
      <w:pPr>
        <w:rPr/>
      </w:pPr>
      <w:r w:rsidDel="00000000" w:rsidR="00000000" w:rsidRPr="00000000">
        <w:rPr>
          <w:rtl w:val="0"/>
        </w:rPr>
        <w:t xml:space="preserve">2.Vision Statement: Write a single, powerful sentence describing the ideal state of your local food system.</w:t>
      </w:r>
    </w:p>
    <w:p w:rsidR="00000000" w:rsidDel="00000000" w:rsidP="00000000" w:rsidRDefault="00000000" w:rsidRPr="00000000" w14:paraId="000000E0">
      <w:pPr>
        <w:rPr/>
      </w:pPr>
      <w:r w:rsidDel="00000000" w:rsidR="00000000" w:rsidRPr="00000000">
        <w:rPr>
          <w:rtl w:val="0"/>
        </w:rPr>
        <w:t xml:space="preserve">3.Three Pillars of Action: List three high-level, strategic actions your CSO will champion to achieve this vision.</w:t>
      </w:r>
    </w:p>
    <w:p w:rsidR="00000000" w:rsidDel="00000000" w:rsidP="00000000" w:rsidRDefault="00000000" w:rsidRPr="00000000" w14:paraId="000000E1">
      <w:pPr>
        <w:rPr/>
      </w:pPr>
      <w:r w:rsidDel="00000000" w:rsidR="00000000" w:rsidRPr="00000000">
        <w:rPr>
          <w:rtl w:val="0"/>
        </w:rPr>
        <w:t xml:space="preserve">Example Vision: “By 2035, our city’s food system is a resilient, circular model where 50% of all public food is locally sourced, and food waste is reduced by 75% through community-led innovation.”</w:t>
      </w:r>
    </w:p>
    <w:p w:rsidR="00000000" w:rsidDel="00000000" w:rsidP="00000000" w:rsidRDefault="00000000" w:rsidRPr="00000000" w14:paraId="000000E2">
      <w:pPr>
        <w:rPr/>
      </w:pPr>
      <w:r w:rsidDel="00000000" w:rsidR="00000000" w:rsidRPr="00000000">
        <w:rPr>
          <w:rtl w:val="0"/>
        </w:rPr>
        <w:t xml:space="preserve">Three Pillars of Action:</w:t>
      </w:r>
    </w:p>
    <w:p w:rsidR="00000000" w:rsidDel="00000000" w:rsidP="00000000" w:rsidRDefault="00000000" w:rsidRPr="00000000" w14:paraId="000000E3">
      <w:pPr>
        <w:rPr/>
      </w:pPr>
      <w:r w:rsidDel="00000000" w:rsidR="00000000" w:rsidRPr="00000000">
        <w:rPr>
          <w:rtl w:val="0"/>
        </w:rPr>
        <w:t xml:space="preserve">1.Establish a permanent Municipal-CSO Food Policy Council.</w:t>
      </w:r>
    </w:p>
    <w:p w:rsidR="00000000" w:rsidDel="00000000" w:rsidP="00000000" w:rsidRDefault="00000000" w:rsidRPr="00000000" w14:paraId="000000E4">
      <w:pPr>
        <w:rPr/>
      </w:pPr>
      <w:r w:rsidDel="00000000" w:rsidR="00000000" w:rsidRPr="00000000">
        <w:rPr>
          <w:rtl w:val="0"/>
        </w:rPr>
        <w:t xml:space="preserve">2.Scale up the local REKO network to cover all major neighborhoods.</w:t>
      </w:r>
    </w:p>
    <w:p w:rsidR="00000000" w:rsidDel="00000000" w:rsidP="00000000" w:rsidRDefault="00000000" w:rsidRPr="00000000" w14:paraId="000000E5">
      <w:pPr>
        <w:rPr/>
      </w:pPr>
      <w:r w:rsidDel="00000000" w:rsidR="00000000" w:rsidRPr="00000000">
        <w:rPr>
          <w:rtl w:val="0"/>
        </w:rPr>
        <w:t xml:space="preserve">3.Launch a mandatory food waste monitoring and reduction program for all local businesses.</w:t>
      </w:r>
    </w:p>
    <w:p w:rsidR="00000000" w:rsidDel="00000000" w:rsidP="00000000" w:rsidRDefault="00000000" w:rsidRPr="00000000" w14:paraId="000000E6">
      <w:pPr>
        <w:pStyle w:val="Heading1"/>
        <w:keepNext w:val="0"/>
        <w:keepLines w:val="0"/>
        <w:shd w:fill="ffffff" w:val="clear"/>
        <w:spacing w:after="240" w:before="340" w:line="312" w:lineRule="auto"/>
        <w:ind w:left="0" w:firstLine="0"/>
        <w:rPr>
          <w:rFonts w:ascii="Roboto" w:cs="Roboto" w:eastAsia="Roboto" w:hAnsi="Roboto"/>
          <w:b w:val="1"/>
          <w:bCs w:val="1"/>
          <w:color w:val="3964fe"/>
          <w:sz w:val="24"/>
          <w:szCs w:val="24"/>
        </w:rPr>
      </w:pPr>
      <w:bookmarkStart w:colFirst="0" w:colLast="0" w:name="_rpzxwv6zfoqc" w:id="35"/>
      <w:bookmarkEnd w:id="35"/>
      <w:r w:rsidDel="00000000" w:rsidR="00000000" w:rsidRPr="00000000">
        <w:rPr>
          <w:rtl w:val="0"/>
        </w:rPr>
      </w:r>
    </w:p>
    <w:p w:rsidR="00000000" w:rsidDel="00000000" w:rsidP="00000000" w:rsidRDefault="00000000" w:rsidRPr="00000000" w14:paraId="000000E7">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gvobn3mytnar" w:id="36"/>
      <w:bookmarkEnd w:id="36"/>
      <w:r w:rsidDel="00000000" w:rsidR="00000000" w:rsidRPr="00000000">
        <w:rPr>
          <w:rFonts w:ascii="Roboto" w:cs="Roboto" w:eastAsia="Roboto" w:hAnsi="Roboto"/>
          <w:b w:val="1"/>
          <w:bCs w:val="1"/>
          <w:color w:val="0f1115"/>
          <w:sz w:val="30"/>
          <w:szCs w:val="30"/>
          <w:rtl w:val="0"/>
        </w:rPr>
        <w:t xml:space="preserve">Extended Bibliography (120 Sources)</w:t>
      </w:r>
    </w:p>
    <w:p w:rsidR="00000000" w:rsidDel="00000000" w:rsidP="00000000" w:rsidRDefault="00000000" w:rsidRPr="00000000" w14:paraId="000000E8">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keee3c7cz31t" w:id="37"/>
      <w:bookmarkEnd w:id="37"/>
      <w:r w:rsidDel="00000000" w:rsidR="00000000" w:rsidRPr="00000000">
        <w:rPr>
          <w:rFonts w:ascii="Roboto" w:cs="Roboto" w:eastAsia="Roboto" w:hAnsi="Roboto"/>
          <w:b w:val="1"/>
          <w:bCs w:val="1"/>
          <w:color w:val="0f1115"/>
          <w:rtl w:val="0"/>
        </w:rPr>
        <w:t xml:space="preserve">International Frameworks &amp; Foundational Texts</w:t>
      </w:r>
    </w:p>
    <w:p w:rsidR="00000000" w:rsidDel="00000000" w:rsidP="00000000" w:rsidRDefault="00000000" w:rsidRPr="00000000" w14:paraId="000000E9">
      <w:pPr>
        <w:numPr>
          <w:ilvl w:val="0"/>
          <w:numId w:val="1"/>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Food and Agriculture Organization (FAO). (2018). </w:t>
      </w:r>
      <w:r w:rsidDel="00000000" w:rsidR="00000000" w:rsidRPr="00000000">
        <w:rPr>
          <w:rFonts w:ascii="Roboto" w:cs="Roboto" w:eastAsia="Roboto" w:hAnsi="Roboto"/>
          <w:i w:val="1"/>
          <w:iCs w:val="1"/>
          <w:color w:val="0f1115"/>
          <w:sz w:val="24"/>
          <w:szCs w:val="24"/>
          <w:rtl w:val="0"/>
        </w:rPr>
        <w:t xml:space="preserve">Transforming food and agriculture to achieve the SDGs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EA">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(2014). </w:t>
      </w:r>
      <w:r w:rsidDel="00000000" w:rsidR="00000000" w:rsidRPr="00000000">
        <w:rPr>
          <w:rFonts w:ascii="Roboto" w:cs="Roboto" w:eastAsia="Roboto" w:hAnsi="Roboto"/>
          <w:i w:val="1"/>
          <w:iCs w:val="1"/>
          <w:color w:val="0f1115"/>
          <w:sz w:val="24"/>
          <w:szCs w:val="24"/>
          <w:rtl w:val="0"/>
        </w:rPr>
        <w:t xml:space="preserve">Building a common vision for sustainable food and agriculture: Principles and approaches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EB">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w:t>
      </w:r>
      <w:r w:rsidDel="00000000" w:rsidR="00000000" w:rsidRPr="00000000">
        <w:rPr>
          <w:rFonts w:ascii="Roboto" w:cs="Roboto" w:eastAsia="Roboto" w:hAnsi="Roboto"/>
          <w:i w:val="1"/>
          <w:iCs w:val="1"/>
          <w:color w:val="0f1115"/>
          <w:sz w:val="24"/>
          <w:szCs w:val="24"/>
          <w:rtl w:val="0"/>
        </w:rPr>
        <w:t xml:space="preserve">The State of Food Security and Nutrition in the World (SOFI)</w:t>
      </w:r>
      <w:r w:rsidDel="00000000" w:rsidR="00000000" w:rsidRPr="00000000">
        <w:rPr>
          <w:rFonts w:ascii="Roboto" w:cs="Roboto" w:eastAsia="Roboto" w:hAnsi="Roboto"/>
          <w:color w:val="0f1115"/>
          <w:sz w:val="24"/>
          <w:szCs w:val="24"/>
          <w:rtl w:val="0"/>
        </w:rPr>
        <w:t xml:space="preserve">. (Annual reports).</w:t>
      </w:r>
    </w:p>
    <w:p w:rsidR="00000000" w:rsidDel="00000000" w:rsidP="00000000" w:rsidRDefault="00000000" w:rsidRPr="00000000" w14:paraId="000000EC">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IPES-Food. (2016). </w:t>
      </w:r>
      <w:r w:rsidDel="00000000" w:rsidR="00000000" w:rsidRPr="00000000">
        <w:rPr>
          <w:rFonts w:ascii="Roboto" w:cs="Roboto" w:eastAsia="Roboto" w:hAnsi="Roboto"/>
          <w:i w:val="1"/>
          <w:iCs w:val="1"/>
          <w:color w:val="0f1115"/>
          <w:sz w:val="24"/>
          <w:szCs w:val="24"/>
          <w:rtl w:val="0"/>
        </w:rPr>
        <w:t xml:space="preserve">From uniformity to diversity: A paradigm shift from industrial agriculture to diversified agroecological systems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ED">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(2017). </w:t>
      </w:r>
      <w:r w:rsidDel="00000000" w:rsidR="00000000" w:rsidRPr="00000000">
        <w:rPr>
          <w:rFonts w:ascii="Roboto" w:cs="Roboto" w:eastAsia="Roboto" w:hAnsi="Roboto"/>
          <w:i w:val="1"/>
          <w:iCs w:val="1"/>
          <w:color w:val="0f1115"/>
          <w:sz w:val="24"/>
          <w:szCs w:val="24"/>
          <w:rtl w:val="0"/>
        </w:rPr>
        <w:t xml:space="preserve">Too big to feed: Exploring the impacts of mega-mergers, concentration, and concentration of power in the agri-food sector</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EE">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(2012019). </w:t>
      </w:r>
      <w:r w:rsidDel="00000000" w:rsidR="00000000" w:rsidRPr="00000000">
        <w:rPr>
          <w:rFonts w:ascii="Roboto" w:cs="Roboto" w:eastAsia="Roboto" w:hAnsi="Roboto"/>
          <w:i w:val="1"/>
          <w:iCs w:val="1"/>
          <w:color w:val="0f1115"/>
          <w:sz w:val="24"/>
          <w:szCs w:val="24"/>
          <w:rtl w:val="0"/>
        </w:rPr>
        <w:t xml:space="preserve">The agroecological transition: Different pathways to a common goal</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EF">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(2021). </w:t>
      </w:r>
      <w:r w:rsidDel="00000000" w:rsidR="00000000" w:rsidRPr="00000000">
        <w:rPr>
          <w:rFonts w:ascii="Roboto" w:cs="Roboto" w:eastAsia="Roboto" w:hAnsi="Roboto"/>
          <w:i w:val="1"/>
          <w:iCs w:val="1"/>
          <w:color w:val="0f1115"/>
          <w:sz w:val="24"/>
          <w:szCs w:val="24"/>
          <w:rtl w:val="0"/>
        </w:rPr>
        <w:t xml:space="preserve">The Long Food Movement: Transforming Food Systems by 2045</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F0">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United Nations. (2015). </w:t>
      </w:r>
      <w:r w:rsidDel="00000000" w:rsidR="00000000" w:rsidRPr="00000000">
        <w:rPr>
          <w:rFonts w:ascii="Roboto" w:cs="Roboto" w:eastAsia="Roboto" w:hAnsi="Roboto"/>
          <w:i w:val="1"/>
          <w:iCs w:val="1"/>
          <w:color w:val="0f1115"/>
          <w:sz w:val="24"/>
          <w:szCs w:val="24"/>
          <w:rtl w:val="0"/>
        </w:rPr>
        <w:t xml:space="preserve">Transforming our world: The 2030 Agenda for Sustainable Development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F1">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Willett, W., et al. (2019). </w:t>
      </w:r>
      <w:r w:rsidDel="00000000" w:rsidR="00000000" w:rsidRPr="00000000">
        <w:rPr>
          <w:rFonts w:ascii="Roboto" w:cs="Roboto" w:eastAsia="Roboto" w:hAnsi="Roboto"/>
          <w:i w:val="1"/>
          <w:iCs w:val="1"/>
          <w:color w:val="0f1115"/>
          <w:sz w:val="24"/>
          <w:szCs w:val="24"/>
          <w:rtl w:val="0"/>
        </w:rPr>
        <w:t xml:space="preserve">Food in the Anthropocene: The EAT–Lancet Commission on healthy diets from sustainable food systems</w:t>
      </w:r>
      <w:r w:rsidDel="00000000" w:rsidR="00000000" w:rsidRPr="00000000">
        <w:rPr>
          <w:rFonts w:ascii="Roboto" w:cs="Roboto" w:eastAsia="Roboto" w:hAnsi="Roboto"/>
          <w:color w:val="0f1115"/>
          <w:sz w:val="24"/>
          <w:szCs w:val="24"/>
          <w:rtl w:val="0"/>
        </w:rPr>
        <w:t xml:space="preserve">. The Lancet, 393(10170), 447-492.</w:t>
      </w:r>
    </w:p>
    <w:p w:rsidR="00000000" w:rsidDel="00000000" w:rsidP="00000000" w:rsidRDefault="00000000" w:rsidRPr="00000000" w14:paraId="000000F2">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World Bank. (2021). *Food Security and COVID-19*.</w:t>
      </w:r>
    </w:p>
    <w:p w:rsidR="00000000" w:rsidDel="00000000" w:rsidP="00000000" w:rsidRDefault="00000000" w:rsidRPr="00000000" w14:paraId="000000F3">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Ellen MacArthur Foundation. (2019). </w:t>
      </w:r>
      <w:r w:rsidDel="00000000" w:rsidR="00000000" w:rsidRPr="00000000">
        <w:rPr>
          <w:rFonts w:ascii="Roboto" w:cs="Roboto" w:eastAsia="Roboto" w:hAnsi="Roboto"/>
          <w:i w:val="1"/>
          <w:iCs w:val="1"/>
          <w:color w:val="0f1115"/>
          <w:sz w:val="24"/>
          <w:szCs w:val="24"/>
          <w:rtl w:val="0"/>
        </w:rPr>
        <w:t xml:space="preserve">Cities and Circular Economy for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F4">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Rockström, J., &amp; Sukhdev, P. (2016). </w:t>
      </w:r>
      <w:r w:rsidDel="00000000" w:rsidR="00000000" w:rsidRPr="00000000">
        <w:rPr>
          <w:rFonts w:ascii="Roboto" w:cs="Roboto" w:eastAsia="Roboto" w:hAnsi="Roboto"/>
          <w:i w:val="1"/>
          <w:iCs w:val="1"/>
          <w:color w:val="0f1115"/>
          <w:sz w:val="24"/>
          <w:szCs w:val="24"/>
          <w:rtl w:val="0"/>
        </w:rPr>
        <w:t xml:space="preserve">The SDGs wedding cake</w:t>
      </w:r>
      <w:r w:rsidDel="00000000" w:rsidR="00000000" w:rsidRPr="00000000">
        <w:rPr>
          <w:rFonts w:ascii="Roboto" w:cs="Roboto" w:eastAsia="Roboto" w:hAnsi="Roboto"/>
          <w:color w:val="0f1115"/>
          <w:sz w:val="24"/>
          <w:szCs w:val="24"/>
          <w:rtl w:val="0"/>
        </w:rPr>
        <w:t xml:space="preserve">. Stockholm Resilience Centre.</w:t>
      </w:r>
    </w:p>
    <w:p w:rsidR="00000000" w:rsidDel="00000000" w:rsidP="00000000" w:rsidRDefault="00000000" w:rsidRPr="00000000" w14:paraId="000000F5">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Patel, R. (2009). </w:t>
      </w:r>
      <w:r w:rsidDel="00000000" w:rsidR="00000000" w:rsidRPr="00000000">
        <w:rPr>
          <w:rFonts w:ascii="Roboto" w:cs="Roboto" w:eastAsia="Roboto" w:hAnsi="Roboto"/>
          <w:i w:val="1"/>
          <w:iCs w:val="1"/>
          <w:color w:val="0f1115"/>
          <w:sz w:val="24"/>
          <w:szCs w:val="24"/>
          <w:rtl w:val="0"/>
        </w:rPr>
        <w:t xml:space="preserve">Food sovereignty</w:t>
      </w:r>
      <w:r w:rsidDel="00000000" w:rsidR="00000000" w:rsidRPr="00000000">
        <w:rPr>
          <w:rFonts w:ascii="Roboto" w:cs="Roboto" w:eastAsia="Roboto" w:hAnsi="Roboto"/>
          <w:color w:val="0f1115"/>
          <w:sz w:val="24"/>
          <w:szCs w:val="24"/>
          <w:rtl w:val="0"/>
        </w:rPr>
        <w:t xml:space="preserve">. The Journal of Peasant Studies, 36(3), 663-706.</w:t>
      </w:r>
    </w:p>
    <w:p w:rsidR="00000000" w:rsidDel="00000000" w:rsidP="00000000" w:rsidRDefault="00000000" w:rsidRPr="00000000" w14:paraId="000000F6">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Altieri, M. A. (2002). </w:t>
      </w:r>
      <w:r w:rsidDel="00000000" w:rsidR="00000000" w:rsidRPr="00000000">
        <w:rPr>
          <w:rFonts w:ascii="Roboto" w:cs="Roboto" w:eastAsia="Roboto" w:hAnsi="Roboto"/>
          <w:i w:val="1"/>
          <w:iCs w:val="1"/>
          <w:color w:val="0f1115"/>
          <w:sz w:val="24"/>
          <w:szCs w:val="24"/>
          <w:rtl w:val="0"/>
        </w:rPr>
        <w:t xml:space="preserve">Agroecology: the science of natural resource management for poor farmers in marginal environments</w:t>
      </w:r>
      <w:r w:rsidDel="00000000" w:rsidR="00000000" w:rsidRPr="00000000">
        <w:rPr>
          <w:rFonts w:ascii="Roboto" w:cs="Roboto" w:eastAsia="Roboto" w:hAnsi="Roboto"/>
          <w:color w:val="0f1115"/>
          <w:sz w:val="24"/>
          <w:szCs w:val="24"/>
          <w:rtl w:val="0"/>
        </w:rPr>
        <w:t xml:space="preserve">. Agriculture, Ecosystems &amp; Environment, 93(1-3), 1-24.</w:t>
      </w:r>
    </w:p>
    <w:p w:rsidR="00000000" w:rsidDel="00000000" w:rsidP="00000000" w:rsidRDefault="00000000" w:rsidRPr="00000000" w14:paraId="000000F7">
      <w:pPr>
        <w:numPr>
          <w:ilvl w:val="0"/>
          <w:numId w:val="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Pretty, J. (2008). </w:t>
      </w:r>
      <w:r w:rsidDel="00000000" w:rsidR="00000000" w:rsidRPr="00000000">
        <w:rPr>
          <w:rFonts w:ascii="Roboto" w:cs="Roboto" w:eastAsia="Roboto" w:hAnsi="Roboto"/>
          <w:i w:val="1"/>
          <w:iCs w:val="1"/>
          <w:color w:val="0f1115"/>
          <w:sz w:val="24"/>
          <w:szCs w:val="24"/>
          <w:rtl w:val="0"/>
        </w:rPr>
        <w:t xml:space="preserve">Agricultural sustainability: concepts, principles and evidence</w:t>
      </w:r>
      <w:r w:rsidDel="00000000" w:rsidR="00000000" w:rsidRPr="00000000">
        <w:rPr>
          <w:rFonts w:ascii="Roboto" w:cs="Roboto" w:eastAsia="Roboto" w:hAnsi="Roboto"/>
          <w:color w:val="0f1115"/>
          <w:sz w:val="24"/>
          <w:szCs w:val="24"/>
          <w:rtl w:val="0"/>
        </w:rPr>
        <w:t xml:space="preserve">. Philosophical Transactions of the Royal Society B: Biological Sciences, 363(1491), 447-465.</w:t>
      </w:r>
    </w:p>
    <w:p w:rsidR="00000000" w:rsidDel="00000000" w:rsidP="00000000" w:rsidRDefault="00000000" w:rsidRPr="00000000" w14:paraId="000000F8">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vse8u83ak7c2" w:id="38"/>
      <w:bookmarkEnd w:id="38"/>
      <w:r w:rsidDel="00000000" w:rsidR="00000000" w:rsidRPr="00000000">
        <w:rPr>
          <w:rFonts w:ascii="Roboto" w:cs="Roboto" w:eastAsia="Roboto" w:hAnsi="Roboto"/>
          <w:b w:val="1"/>
          <w:bCs w:val="1"/>
          <w:color w:val="0f1115"/>
          <w:rtl w:val="0"/>
        </w:rPr>
        <w:t xml:space="preserve">Pan-Nordic &amp; Baltic Regional Studies</w:t>
      </w:r>
    </w:p>
    <w:p w:rsidR="00000000" w:rsidDel="00000000" w:rsidP="00000000" w:rsidRDefault="00000000" w:rsidRPr="00000000" w14:paraId="000000F9">
      <w:pPr>
        <w:numPr>
          <w:ilvl w:val="0"/>
          <w:numId w:val="6"/>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Nordic Council of Ministers. (2021). </w:t>
      </w:r>
      <w:r w:rsidDel="00000000" w:rsidR="00000000" w:rsidRPr="00000000">
        <w:rPr>
          <w:rFonts w:ascii="Roboto" w:cs="Roboto" w:eastAsia="Roboto" w:hAnsi="Roboto"/>
          <w:i w:val="1"/>
          <w:iCs w:val="1"/>
          <w:color w:val="0f1115"/>
          <w:sz w:val="24"/>
          <w:szCs w:val="24"/>
          <w:rtl w:val="0"/>
        </w:rPr>
        <w:t xml:space="preserve">The Nordic Model: A tool for achieving the Sustainable Development Goals?</w:t>
      </w:r>
      <w:r w:rsidDel="00000000" w:rsidR="00000000" w:rsidRPr="00000000">
        <w:rPr>
          <w:rFonts w:ascii="Roboto" w:cs="Roboto" w:eastAsia="Roboto" w:hAnsi="Roboto"/>
          <w:color w:val="0f1115"/>
          <w:sz w:val="24"/>
          <w:szCs w:val="24"/>
          <w:rtl w:val="0"/>
        </w:rPr>
        <w:t xml:space="preserve"> TemaNord 2021:501.</w:t>
      </w:r>
    </w:p>
    <w:p w:rsidR="00000000" w:rsidDel="00000000" w:rsidP="00000000" w:rsidRDefault="00000000" w:rsidRPr="00000000" w14:paraId="000000FA">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(2018). </w:t>
      </w:r>
      <w:r w:rsidDel="00000000" w:rsidR="00000000" w:rsidRPr="00000000">
        <w:rPr>
          <w:rFonts w:ascii="Roboto" w:cs="Roboto" w:eastAsia="Roboto" w:hAnsi="Roboto"/>
          <w:i w:val="1"/>
          <w:iCs w:val="1"/>
          <w:color w:val="0f1115"/>
          <w:sz w:val="24"/>
          <w:szCs w:val="24"/>
          <w:rtl w:val="0"/>
        </w:rPr>
        <w:t xml:space="preserve">Nordic Food Policy – Promoting Sustainability and Consumer Health</w:t>
      </w:r>
      <w:r w:rsidDel="00000000" w:rsidR="00000000" w:rsidRPr="00000000">
        <w:rPr>
          <w:rFonts w:ascii="Roboto" w:cs="Roboto" w:eastAsia="Roboto" w:hAnsi="Roboto"/>
          <w:color w:val="0f1115"/>
          <w:sz w:val="24"/>
          <w:szCs w:val="24"/>
          <w:rtl w:val="0"/>
        </w:rPr>
        <w:t xml:space="preserve">. TemaNord 2018:522.</w:t>
      </w:r>
    </w:p>
    <w:p w:rsidR="00000000" w:rsidDel="00000000" w:rsidP="00000000" w:rsidRDefault="00000000" w:rsidRPr="00000000" w14:paraId="000000FB">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(2019). </w:t>
      </w:r>
      <w:r w:rsidDel="00000000" w:rsidR="00000000" w:rsidRPr="00000000">
        <w:rPr>
          <w:rFonts w:ascii="Roboto" w:cs="Roboto" w:eastAsia="Roboto" w:hAnsi="Roboto"/>
          <w:i w:val="1"/>
          <w:iCs w:val="1"/>
          <w:color w:val="0f1115"/>
          <w:sz w:val="24"/>
          <w:szCs w:val="24"/>
          <w:rtl w:val="0"/>
        </w:rPr>
        <w:t xml:space="preserve">Solutions for sustainable food systems – Nordic examples</w:t>
      </w:r>
      <w:r w:rsidDel="00000000" w:rsidR="00000000" w:rsidRPr="00000000">
        <w:rPr>
          <w:rFonts w:ascii="Roboto" w:cs="Roboto" w:eastAsia="Roboto" w:hAnsi="Roboto"/>
          <w:color w:val="0f1115"/>
          <w:sz w:val="24"/>
          <w:szCs w:val="24"/>
          <w:rtl w:val="0"/>
        </w:rPr>
        <w:t xml:space="preserve">. ANP 2019:902.</w:t>
      </w:r>
    </w:p>
    <w:p w:rsidR="00000000" w:rsidDel="00000000" w:rsidP="00000000" w:rsidRDefault="00000000" w:rsidRPr="00000000" w14:paraId="000000FC">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(2020). </w:t>
      </w:r>
      <w:r w:rsidDel="00000000" w:rsidR="00000000" w:rsidRPr="00000000">
        <w:rPr>
          <w:rFonts w:ascii="Roboto" w:cs="Roboto" w:eastAsia="Roboto" w:hAnsi="Roboto"/>
          <w:i w:val="1"/>
          <w:iCs w:val="1"/>
          <w:color w:val="0f1115"/>
          <w:sz w:val="24"/>
          <w:szCs w:val="24"/>
          <w:rtl w:val="0"/>
        </w:rPr>
        <w:t xml:space="preserve">Green Growth in the Nordic Region: The Bioeconomy and the Food Sector</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FD">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(2014). </w:t>
      </w:r>
      <w:r w:rsidDel="00000000" w:rsidR="00000000" w:rsidRPr="00000000">
        <w:rPr>
          <w:rFonts w:ascii="Roboto" w:cs="Roboto" w:eastAsia="Roboto" w:hAnsi="Roboto"/>
          <w:i w:val="1"/>
          <w:iCs w:val="1"/>
          <w:color w:val="0f1115"/>
          <w:sz w:val="24"/>
          <w:szCs w:val="24"/>
          <w:rtl w:val="0"/>
        </w:rPr>
        <w:t xml:space="preserve">Local food and public procurement – Policies and practices in the Nordic countries</w:t>
      </w:r>
      <w:r w:rsidDel="00000000" w:rsidR="00000000" w:rsidRPr="00000000">
        <w:rPr>
          <w:rFonts w:ascii="Roboto" w:cs="Roboto" w:eastAsia="Roboto" w:hAnsi="Roboto"/>
          <w:color w:val="0f1115"/>
          <w:sz w:val="24"/>
          <w:szCs w:val="24"/>
          <w:rtl w:val="0"/>
        </w:rPr>
        <w:t xml:space="preserve">. TemaNord 2014:566.</w:t>
      </w:r>
    </w:p>
    <w:p w:rsidR="00000000" w:rsidDel="00000000" w:rsidP="00000000" w:rsidRDefault="00000000" w:rsidRPr="00000000" w14:paraId="000000FE">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(2017). </w:t>
      </w:r>
      <w:r w:rsidDel="00000000" w:rsidR="00000000" w:rsidRPr="00000000">
        <w:rPr>
          <w:rFonts w:ascii="Roboto" w:cs="Roboto" w:eastAsia="Roboto" w:hAnsi="Roboto"/>
          <w:i w:val="1"/>
          <w:iCs w:val="1"/>
          <w:color w:val="0f1115"/>
          <w:sz w:val="24"/>
          <w:szCs w:val="24"/>
          <w:rtl w:val="0"/>
        </w:rPr>
        <w:t xml:space="preserve">The Nordic Bioeconomy Panel. The Nordic Food Systems for Improved Health and Sustainability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FF">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(2022). </w:t>
      </w:r>
      <w:r w:rsidDel="00000000" w:rsidR="00000000" w:rsidRPr="00000000">
        <w:rPr>
          <w:rFonts w:ascii="Roboto" w:cs="Roboto" w:eastAsia="Roboto" w:hAnsi="Roboto"/>
          <w:i w:val="1"/>
          <w:iCs w:val="1"/>
          <w:color w:val="0f1115"/>
          <w:sz w:val="24"/>
          <w:szCs w:val="24"/>
          <w:rtl w:val="0"/>
        </w:rPr>
        <w:t xml:space="preserve">The State of the Nordic Region 2022</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0">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w:t>
      </w:r>
      <w:r w:rsidDel="00000000" w:rsidR="00000000" w:rsidRPr="00000000">
        <w:rPr>
          <w:rFonts w:ascii="Roboto" w:cs="Roboto" w:eastAsia="Roboto" w:hAnsi="Roboto"/>
          <w:i w:val="1"/>
          <w:iCs w:val="1"/>
          <w:color w:val="0f1115"/>
          <w:sz w:val="24"/>
          <w:szCs w:val="24"/>
          <w:rtl w:val="0"/>
        </w:rPr>
        <w:t xml:space="preserve">Nordic Statistics</w:t>
      </w:r>
      <w:r w:rsidDel="00000000" w:rsidR="00000000" w:rsidRPr="00000000">
        <w:rPr>
          <w:rFonts w:ascii="Roboto" w:cs="Roboto" w:eastAsia="Roboto" w:hAnsi="Roboto"/>
          <w:color w:val="0f1115"/>
          <w:sz w:val="24"/>
          <w:szCs w:val="24"/>
          <w:rtl w:val="0"/>
        </w:rPr>
        <w:t xml:space="preserve"> database.</w:t>
      </w:r>
    </w:p>
    <w:p w:rsidR="00000000" w:rsidDel="00000000" w:rsidP="00000000" w:rsidRDefault="00000000" w:rsidRPr="00000000" w14:paraId="00000101">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w:t>
      </w:r>
      <w:r w:rsidDel="00000000" w:rsidR="00000000" w:rsidRPr="00000000">
        <w:rPr>
          <w:rFonts w:ascii="Roboto" w:cs="Roboto" w:eastAsia="Roboto" w:hAnsi="Roboto"/>
          <w:i w:val="1"/>
          <w:iCs w:val="1"/>
          <w:color w:val="0f1115"/>
          <w:sz w:val="24"/>
          <w:szCs w:val="24"/>
          <w:rtl w:val="0"/>
        </w:rPr>
        <w:t xml:space="preserve">Nordic Food Policy Lab</w:t>
      </w:r>
      <w:r w:rsidDel="00000000" w:rsidR="00000000" w:rsidRPr="00000000">
        <w:rPr>
          <w:rFonts w:ascii="Roboto" w:cs="Roboto" w:eastAsia="Roboto" w:hAnsi="Roboto"/>
          <w:color w:val="0f1115"/>
          <w:sz w:val="24"/>
          <w:szCs w:val="24"/>
          <w:rtl w:val="0"/>
        </w:rPr>
        <w:t xml:space="preserve"> (Online platform).</w:t>
      </w:r>
    </w:p>
    <w:p w:rsidR="00000000" w:rsidDel="00000000" w:rsidP="00000000" w:rsidRDefault="00000000" w:rsidRPr="00000000" w14:paraId="00000102">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(2021). </w:t>
      </w:r>
      <w:r w:rsidDel="00000000" w:rsidR="00000000" w:rsidRPr="00000000">
        <w:rPr>
          <w:rFonts w:ascii="Roboto" w:cs="Roboto" w:eastAsia="Roboto" w:hAnsi="Roboto"/>
          <w:i w:val="1"/>
          <w:iCs w:val="1"/>
          <w:color w:val="0f1115"/>
          <w:sz w:val="24"/>
          <w:szCs w:val="24"/>
          <w:rtl w:val="0"/>
        </w:rPr>
        <w:t xml:space="preserve">Circular Economy in the Nordic Built Environment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3">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(2020). </w:t>
      </w:r>
      <w:r w:rsidDel="00000000" w:rsidR="00000000" w:rsidRPr="00000000">
        <w:rPr>
          <w:rFonts w:ascii="Roboto" w:cs="Roboto" w:eastAsia="Roboto" w:hAnsi="Roboto"/>
          <w:i w:val="1"/>
          <w:iCs w:val="1"/>
          <w:color w:val="0f1115"/>
          <w:sz w:val="24"/>
          <w:szCs w:val="24"/>
          <w:rtl w:val="0"/>
        </w:rPr>
        <w:t xml:space="preserve">Food Systems at Risk: New trends and challenges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4">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(2016). </w:t>
      </w:r>
      <w:r w:rsidDel="00000000" w:rsidR="00000000" w:rsidRPr="00000000">
        <w:rPr>
          <w:rFonts w:ascii="Roboto" w:cs="Roboto" w:eastAsia="Roboto" w:hAnsi="Roboto"/>
          <w:i w:val="1"/>
          <w:iCs w:val="1"/>
          <w:color w:val="0f1115"/>
          <w:sz w:val="24"/>
          <w:szCs w:val="24"/>
          <w:rtl w:val="0"/>
        </w:rPr>
        <w:t xml:space="preserve">How can the Nordic food system be strengthened?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5">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(2015). </w:t>
      </w:r>
      <w:r w:rsidDel="00000000" w:rsidR="00000000" w:rsidRPr="00000000">
        <w:rPr>
          <w:rFonts w:ascii="Roboto" w:cs="Roboto" w:eastAsia="Roboto" w:hAnsi="Roboto"/>
          <w:i w:val="1"/>
          <w:iCs w:val="1"/>
          <w:color w:val="0f1115"/>
          <w:sz w:val="24"/>
          <w:szCs w:val="24"/>
          <w:rtl w:val="0"/>
        </w:rPr>
        <w:t xml:space="preserve">Working together for a green and competitive Nordic Region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6">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(2013). </w:t>
      </w:r>
      <w:r w:rsidDel="00000000" w:rsidR="00000000" w:rsidRPr="00000000">
        <w:rPr>
          <w:rFonts w:ascii="Roboto" w:cs="Roboto" w:eastAsia="Roboto" w:hAnsi="Roboto"/>
          <w:i w:val="1"/>
          <w:iCs w:val="1"/>
          <w:color w:val="0f1115"/>
          <w:sz w:val="24"/>
          <w:szCs w:val="24"/>
          <w:rtl w:val="0"/>
        </w:rPr>
        <w:t xml:space="preserve">Sustainable Public Procurement and the Nordic Council of Ministers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7">
      <w:pPr>
        <w:numPr>
          <w:ilvl w:val="0"/>
          <w:numId w:val="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 (2012). *New Nordic Food II – A programme for the Nordic Council of Ministers 2012-2014*.</w:t>
      </w:r>
    </w:p>
    <w:p w:rsidR="00000000" w:rsidDel="00000000" w:rsidP="00000000" w:rsidRDefault="00000000" w:rsidRPr="00000000" w14:paraId="00000108">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ijnf0r7pf3c" w:id="39"/>
      <w:bookmarkEnd w:id="39"/>
      <w:r w:rsidDel="00000000" w:rsidR="00000000" w:rsidRPr="00000000">
        <w:rPr>
          <w:rFonts w:ascii="Roboto" w:cs="Roboto" w:eastAsia="Roboto" w:hAnsi="Roboto"/>
          <w:b w:val="1"/>
          <w:bCs w:val="1"/>
          <w:color w:val="0f1115"/>
          <w:rtl w:val="0"/>
        </w:rPr>
        <w:t xml:space="preserve">Denmark (DK)</w:t>
      </w:r>
    </w:p>
    <w:p w:rsidR="00000000" w:rsidDel="00000000" w:rsidP="00000000" w:rsidRDefault="00000000" w:rsidRPr="00000000" w14:paraId="00000109">
      <w:pPr>
        <w:numPr>
          <w:ilvl w:val="0"/>
          <w:numId w:val="5"/>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Danish Veterinary and Food Administration. (2021). </w:t>
      </w:r>
      <w:r w:rsidDel="00000000" w:rsidR="00000000" w:rsidRPr="00000000">
        <w:rPr>
          <w:rFonts w:ascii="Roboto" w:cs="Roboto" w:eastAsia="Roboto" w:hAnsi="Roboto"/>
          <w:i w:val="1"/>
          <w:iCs w:val="1"/>
          <w:color w:val="0f1115"/>
          <w:sz w:val="24"/>
          <w:szCs w:val="24"/>
          <w:rtl w:val="0"/>
        </w:rPr>
        <w:t xml:space="preserve">The Official Dietary Guidelines – Good for Health and Climate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A">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Ministry of Environment and Food of Denmark. (2020). </w:t>
      </w:r>
      <w:r w:rsidDel="00000000" w:rsidR="00000000" w:rsidRPr="00000000">
        <w:rPr>
          <w:rFonts w:ascii="Roboto" w:cs="Roboto" w:eastAsia="Roboto" w:hAnsi="Roboto"/>
          <w:i w:val="1"/>
          <w:iCs w:val="1"/>
          <w:color w:val="0f1115"/>
          <w:sz w:val="24"/>
          <w:szCs w:val="24"/>
          <w:rtl w:val="0"/>
        </w:rPr>
        <w:t xml:space="preserve">The Danish Climate Act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B">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(2015). </w:t>
      </w:r>
      <w:r w:rsidDel="00000000" w:rsidR="00000000" w:rsidRPr="00000000">
        <w:rPr>
          <w:rFonts w:ascii="Roboto" w:cs="Roboto" w:eastAsia="Roboto" w:hAnsi="Roboto"/>
          <w:i w:val="1"/>
          <w:iCs w:val="1"/>
          <w:color w:val="0f1115"/>
          <w:sz w:val="24"/>
          <w:szCs w:val="24"/>
          <w:rtl w:val="0"/>
        </w:rPr>
        <w:t xml:space="preserve">The Danish Organic Action Plan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C">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Danish Agriculture &amp; Food Council. (2021). </w:t>
      </w:r>
      <w:r w:rsidDel="00000000" w:rsidR="00000000" w:rsidRPr="00000000">
        <w:rPr>
          <w:rFonts w:ascii="Roboto" w:cs="Roboto" w:eastAsia="Roboto" w:hAnsi="Roboto"/>
          <w:i w:val="1"/>
          <w:iCs w:val="1"/>
          <w:color w:val="0f1115"/>
          <w:sz w:val="24"/>
          <w:szCs w:val="24"/>
          <w:rtl w:val="0"/>
        </w:rPr>
        <w:t xml:space="preserve">Facts and Figures – Danish Agriculture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D">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Stop Spild Af Mad. (Various). </w:t>
      </w:r>
      <w:r w:rsidDel="00000000" w:rsidR="00000000" w:rsidRPr="00000000">
        <w:rPr>
          <w:rFonts w:ascii="Roboto" w:cs="Roboto" w:eastAsia="Roboto" w:hAnsi="Roboto"/>
          <w:i w:val="1"/>
          <w:iCs w:val="1"/>
          <w:color w:val="0f1115"/>
          <w:sz w:val="24"/>
          <w:szCs w:val="24"/>
          <w:rtl w:val="0"/>
        </w:rPr>
        <w:t xml:space="preserve">Annual reports and campaign materials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E">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Økologisk Landsforening (Organic Denmark). (2021). </w:t>
      </w:r>
      <w:r w:rsidDel="00000000" w:rsidR="00000000" w:rsidRPr="00000000">
        <w:rPr>
          <w:rFonts w:ascii="Roboto" w:cs="Roboto" w:eastAsia="Roboto" w:hAnsi="Roboto"/>
          <w:i w:val="1"/>
          <w:iCs w:val="1"/>
          <w:color w:val="0f1115"/>
          <w:sz w:val="24"/>
          <w:szCs w:val="24"/>
          <w:rtl w:val="0"/>
        </w:rPr>
        <w:t xml:space="preserve">Økologisk statistik</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0F">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(2020). </w:t>
      </w:r>
      <w:r w:rsidDel="00000000" w:rsidR="00000000" w:rsidRPr="00000000">
        <w:rPr>
          <w:rFonts w:ascii="Roboto" w:cs="Roboto" w:eastAsia="Roboto" w:hAnsi="Roboto"/>
          <w:i w:val="1"/>
          <w:iCs w:val="1"/>
          <w:color w:val="0f1115"/>
          <w:sz w:val="24"/>
          <w:szCs w:val="24"/>
          <w:rtl w:val="0"/>
        </w:rPr>
        <w:t xml:space="preserve">Vision for en bæredygtig fødevareproduktion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0">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Copenhagen Municipality. (2021). </w:t>
      </w:r>
      <w:r w:rsidDel="00000000" w:rsidR="00000000" w:rsidRPr="00000000">
        <w:rPr>
          <w:rFonts w:ascii="Roboto" w:cs="Roboto" w:eastAsia="Roboto" w:hAnsi="Roboto"/>
          <w:i w:val="1"/>
          <w:iCs w:val="1"/>
          <w:color w:val="0f1115"/>
          <w:sz w:val="24"/>
          <w:szCs w:val="24"/>
          <w:rtl w:val="0"/>
        </w:rPr>
        <w:t xml:space="preserve">CPH 2025 Climate Plan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1">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Aarhus University, Department of Food Science. (2019). </w:t>
      </w:r>
      <w:r w:rsidDel="00000000" w:rsidR="00000000" w:rsidRPr="00000000">
        <w:rPr>
          <w:rFonts w:ascii="Roboto" w:cs="Roboto" w:eastAsia="Roboto" w:hAnsi="Roboto"/>
          <w:i w:val="1"/>
          <w:iCs w:val="1"/>
          <w:color w:val="0f1115"/>
          <w:sz w:val="24"/>
          <w:szCs w:val="24"/>
          <w:rtl w:val="0"/>
        </w:rPr>
        <w:t xml:space="preserve">Research in Sustainable Food Systems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2">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University of Copenhagen, Department of Plant and Environmental Sciences. (2020). </w:t>
      </w:r>
      <w:r w:rsidDel="00000000" w:rsidR="00000000" w:rsidRPr="00000000">
        <w:rPr>
          <w:rFonts w:ascii="Roboto" w:cs="Roboto" w:eastAsia="Roboto" w:hAnsi="Roboto"/>
          <w:i w:val="1"/>
          <w:iCs w:val="1"/>
          <w:color w:val="0f1115"/>
          <w:sz w:val="24"/>
          <w:szCs w:val="24"/>
          <w:rtl w:val="0"/>
        </w:rPr>
        <w:t xml:space="preserve">Agroecology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3">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Hallström, E., et al. (2018). </w:t>
      </w:r>
      <w:r w:rsidDel="00000000" w:rsidR="00000000" w:rsidRPr="00000000">
        <w:rPr>
          <w:rFonts w:ascii="Roboto" w:cs="Roboto" w:eastAsia="Roboto" w:hAnsi="Roboto"/>
          <w:i w:val="1"/>
          <w:iCs w:val="1"/>
          <w:color w:val="0f1115"/>
          <w:sz w:val="24"/>
          <w:szCs w:val="24"/>
          <w:rtl w:val="0"/>
        </w:rPr>
        <w:t xml:space="preserve">Dietary environmental impacts in the Nordic countries: A systematic review</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4">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Saxe, H. (2014). </w:t>
      </w:r>
      <w:r w:rsidDel="00000000" w:rsidR="00000000" w:rsidRPr="00000000">
        <w:rPr>
          <w:rFonts w:ascii="Roboto" w:cs="Roboto" w:eastAsia="Roboto" w:hAnsi="Roboto"/>
          <w:i w:val="1"/>
          <w:iCs w:val="1"/>
          <w:color w:val="0f1115"/>
          <w:sz w:val="24"/>
          <w:szCs w:val="24"/>
          <w:rtl w:val="0"/>
        </w:rPr>
        <w:t xml:space="preserve">The New Nordic Diet is an effective tool in environmental protection: it reduces the associated socioeconomic cost of diets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5">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Jensen, J. D., &amp; Larsen, M. L. N. (2018). </w:t>
      </w:r>
      <w:r w:rsidDel="00000000" w:rsidR="00000000" w:rsidRPr="00000000">
        <w:rPr>
          <w:rFonts w:ascii="Roboto" w:cs="Roboto" w:eastAsia="Roboto" w:hAnsi="Roboto"/>
          <w:i w:val="1"/>
          <w:iCs w:val="1"/>
          <w:color w:val="0f1115"/>
          <w:sz w:val="24"/>
          <w:szCs w:val="24"/>
          <w:rtl w:val="0"/>
        </w:rPr>
        <w:t xml:space="preserve">Danish food policy and public health</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6">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Smed, S. (2012). </w:t>
      </w:r>
      <w:r w:rsidDel="00000000" w:rsidR="00000000" w:rsidRPr="00000000">
        <w:rPr>
          <w:rFonts w:ascii="Roboto" w:cs="Roboto" w:eastAsia="Roboto" w:hAnsi="Roboto"/>
          <w:i w:val="1"/>
          <w:iCs w:val="1"/>
          <w:color w:val="0f1115"/>
          <w:sz w:val="24"/>
          <w:szCs w:val="24"/>
          <w:rtl w:val="0"/>
        </w:rPr>
        <w:t xml:space="preserve">Financial penalties on foods: the fat tax in Denmark</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7">
      <w:pPr>
        <w:numPr>
          <w:ilvl w:val="0"/>
          <w:numId w:val="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Grunert, K. G., et al. (2018). </w:t>
      </w:r>
      <w:r w:rsidDel="00000000" w:rsidR="00000000" w:rsidRPr="00000000">
        <w:rPr>
          <w:rFonts w:ascii="Roboto" w:cs="Roboto" w:eastAsia="Roboto" w:hAnsi="Roboto"/>
          <w:i w:val="1"/>
          <w:iCs w:val="1"/>
          <w:color w:val="0f1115"/>
          <w:sz w:val="24"/>
          <w:szCs w:val="24"/>
          <w:rtl w:val="0"/>
        </w:rPr>
        <w:t xml:space="preserve">Consumer interest in environmental impact of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8">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2kxcfz7zcp2b" w:id="40"/>
      <w:bookmarkEnd w:id="40"/>
      <w:r w:rsidDel="00000000" w:rsidR="00000000" w:rsidRPr="00000000">
        <w:rPr>
          <w:rFonts w:ascii="Roboto" w:cs="Roboto" w:eastAsia="Roboto" w:hAnsi="Roboto"/>
          <w:b w:val="1"/>
          <w:bCs w:val="1"/>
          <w:color w:val="0f1115"/>
          <w:rtl w:val="0"/>
        </w:rPr>
        <w:t xml:space="preserve">Estonia (EE)</w:t>
      </w:r>
    </w:p>
    <w:p w:rsidR="00000000" w:rsidDel="00000000" w:rsidP="00000000" w:rsidRDefault="00000000" w:rsidRPr="00000000" w14:paraId="00000119">
      <w:pPr>
        <w:numPr>
          <w:ilvl w:val="0"/>
          <w:numId w:val="7"/>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Estonian Ministry of Rural Affairs. (2021). *Estonian Rural Development Plan 2021-2027*.</w:t>
      </w:r>
    </w:p>
    <w:p w:rsidR="00000000" w:rsidDel="00000000" w:rsidP="00000000" w:rsidRDefault="00000000" w:rsidRPr="00000000" w14:paraId="0000011A">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(2020). </w:t>
      </w:r>
      <w:r w:rsidDel="00000000" w:rsidR="00000000" w:rsidRPr="00000000">
        <w:rPr>
          <w:rFonts w:ascii="Roboto" w:cs="Roboto" w:eastAsia="Roboto" w:hAnsi="Roboto"/>
          <w:i w:val="1"/>
          <w:iCs w:val="1"/>
          <w:color w:val="0f1115"/>
          <w:sz w:val="24"/>
          <w:szCs w:val="24"/>
          <w:rtl w:val="0"/>
        </w:rPr>
        <w:t xml:space="preserve">Estonian Food and Fisheries Strategy 2030</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B">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Estonian Ministry of the Environment. (2021). </w:t>
      </w:r>
      <w:r w:rsidDel="00000000" w:rsidR="00000000" w:rsidRPr="00000000">
        <w:rPr>
          <w:rFonts w:ascii="Roboto" w:cs="Roboto" w:eastAsia="Roboto" w:hAnsi="Roboto"/>
          <w:i w:val="1"/>
          <w:iCs w:val="1"/>
          <w:color w:val="0f1115"/>
          <w:sz w:val="24"/>
          <w:szCs w:val="24"/>
          <w:rtl w:val="0"/>
        </w:rPr>
        <w:t xml:space="preserve">Estonian National Climate Adaptation Strategy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C">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Statistics Estonia. (2021). </w:t>
      </w:r>
      <w:r w:rsidDel="00000000" w:rsidR="00000000" w:rsidRPr="00000000">
        <w:rPr>
          <w:rFonts w:ascii="Roboto" w:cs="Roboto" w:eastAsia="Roboto" w:hAnsi="Roboto"/>
          <w:i w:val="1"/>
          <w:iCs w:val="1"/>
          <w:color w:val="0f1115"/>
          <w:sz w:val="24"/>
          <w:szCs w:val="24"/>
          <w:rtl w:val="0"/>
        </w:rPr>
        <w:t xml:space="preserve">Agricultural Census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D">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Estonian University of Life Sciences. (2020). </w:t>
      </w:r>
      <w:r w:rsidDel="00000000" w:rsidR="00000000" w:rsidRPr="00000000">
        <w:rPr>
          <w:rFonts w:ascii="Roboto" w:cs="Roboto" w:eastAsia="Roboto" w:hAnsi="Roboto"/>
          <w:i w:val="1"/>
          <w:iCs w:val="1"/>
          <w:color w:val="0f1115"/>
          <w:sz w:val="24"/>
          <w:szCs w:val="24"/>
          <w:rtl w:val="0"/>
        </w:rPr>
        <w:t xml:space="preserve">Research in Organic Farming</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E">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Maheklubi (Estonian Biodynamic Association). (Various). </w:t>
      </w:r>
      <w:r w:rsidDel="00000000" w:rsidR="00000000" w:rsidRPr="00000000">
        <w:rPr>
          <w:rFonts w:ascii="Roboto" w:cs="Roboto" w:eastAsia="Roboto" w:hAnsi="Roboto"/>
          <w:i w:val="1"/>
          <w:iCs w:val="1"/>
          <w:color w:val="0f1115"/>
          <w:sz w:val="24"/>
          <w:szCs w:val="24"/>
          <w:rtl w:val="0"/>
        </w:rPr>
        <w:t xml:space="preserve">Publications and newsletters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1F">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Estonian Organic Farming Foundation. (2021). </w:t>
      </w:r>
      <w:r w:rsidDel="00000000" w:rsidR="00000000" w:rsidRPr="00000000">
        <w:rPr>
          <w:rFonts w:ascii="Roboto" w:cs="Roboto" w:eastAsia="Roboto" w:hAnsi="Roboto"/>
          <w:i w:val="1"/>
          <w:iCs w:val="1"/>
          <w:color w:val="0f1115"/>
          <w:sz w:val="24"/>
          <w:szCs w:val="24"/>
          <w:rtl w:val="0"/>
        </w:rPr>
        <w:t xml:space="preserve">Estonian Organic Market Report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0">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Tallinn City Council. (2020). </w:t>
      </w:r>
      <w:r w:rsidDel="00000000" w:rsidR="00000000" w:rsidRPr="00000000">
        <w:rPr>
          <w:rFonts w:ascii="Roboto" w:cs="Roboto" w:eastAsia="Roboto" w:hAnsi="Roboto"/>
          <w:i w:val="1"/>
          <w:iCs w:val="1"/>
          <w:color w:val="0f1115"/>
          <w:sz w:val="24"/>
          <w:szCs w:val="24"/>
          <w:rtl w:val="0"/>
        </w:rPr>
        <w:t xml:space="preserve">Tallinn Sustainable Energy and Climate Action Plan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1">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Grivins, M., &amp; Tisenkopfs, T. (2015). </w:t>
      </w:r>
      <w:r w:rsidDel="00000000" w:rsidR="00000000" w:rsidRPr="00000000">
        <w:rPr>
          <w:rFonts w:ascii="Roboto" w:cs="Roboto" w:eastAsia="Roboto" w:hAnsi="Roboto"/>
          <w:i w:val="1"/>
          <w:iCs w:val="1"/>
          <w:color w:val="0f1115"/>
          <w:sz w:val="24"/>
          <w:szCs w:val="24"/>
          <w:rtl w:val="0"/>
        </w:rPr>
        <w:t xml:space="preserve">The construction of the organic food market in a transition country: A case study from Latvia and Estonia</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2">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Loča, L., &amp; Grivins, M. (2021). </w:t>
      </w:r>
      <w:r w:rsidDel="00000000" w:rsidR="00000000" w:rsidRPr="00000000">
        <w:rPr>
          <w:rFonts w:ascii="Roboto" w:cs="Roboto" w:eastAsia="Roboto" w:hAnsi="Roboto"/>
          <w:i w:val="1"/>
          <w:iCs w:val="1"/>
          <w:color w:val="0f1115"/>
          <w:sz w:val="24"/>
          <w:szCs w:val="24"/>
          <w:rtl w:val="0"/>
        </w:rPr>
        <w:t xml:space="preserve">The re-emergence of ancient cereals in the Baltic States: A case of food democracy?</w:t>
      </w:r>
      <w:r w:rsidDel="00000000" w:rsidR="00000000" w:rsidRPr="00000000">
        <w:rPr>
          <w:rFonts w:ascii="Roboto" w:cs="Roboto" w:eastAsia="Roboto" w:hAnsi="Roboto"/>
          <w:color w:val="0f1115"/>
          <w:sz w:val="24"/>
          <w:szCs w:val="24"/>
          <w:rtl w:val="0"/>
        </w:rPr>
        <w:t xml:space="preserve"> Journal of Rural Studies.</w:t>
      </w:r>
    </w:p>
    <w:p w:rsidR="00000000" w:rsidDel="00000000" w:rsidP="00000000" w:rsidRDefault="00000000" w:rsidRPr="00000000" w14:paraId="00000123">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Viira, A.-H., et al. (2014). </w:t>
      </w:r>
      <w:r w:rsidDel="00000000" w:rsidR="00000000" w:rsidRPr="00000000">
        <w:rPr>
          <w:rFonts w:ascii="Roboto" w:cs="Roboto" w:eastAsia="Roboto" w:hAnsi="Roboto"/>
          <w:i w:val="1"/>
          <w:iCs w:val="1"/>
          <w:color w:val="0f1115"/>
          <w:sz w:val="24"/>
          <w:szCs w:val="24"/>
          <w:rtl w:val="0"/>
        </w:rPr>
        <w:t xml:space="preserve">Estonian agriculture in the transition to a market economy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4">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Pärnamets, H. (2019). </w:t>
      </w:r>
      <w:r w:rsidDel="00000000" w:rsidR="00000000" w:rsidRPr="00000000">
        <w:rPr>
          <w:rFonts w:ascii="Roboto" w:cs="Roboto" w:eastAsia="Roboto" w:hAnsi="Roboto"/>
          <w:i w:val="1"/>
          <w:iCs w:val="1"/>
          <w:color w:val="0f1115"/>
          <w:sz w:val="24"/>
          <w:szCs w:val="24"/>
          <w:rtl w:val="0"/>
        </w:rPr>
        <w:t xml:space="preserve">The development of organic farming in Estonia</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5">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Kalle, R., &amp; Sõukand, R. (2016). </w:t>
      </w:r>
      <w:r w:rsidDel="00000000" w:rsidR="00000000" w:rsidRPr="00000000">
        <w:rPr>
          <w:rFonts w:ascii="Roboto" w:cs="Roboto" w:eastAsia="Roboto" w:hAnsi="Roboto"/>
          <w:i w:val="1"/>
          <w:iCs w:val="1"/>
          <w:color w:val="0f1115"/>
          <w:sz w:val="24"/>
          <w:szCs w:val="24"/>
          <w:rtl w:val="0"/>
        </w:rPr>
        <w:t xml:space="preserve">Contemporary use of wild plants in the Baltic region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6">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Estonian Research Council. (2018). *Estonian Research and Development and Innovation Strategy 2021-2035*.</w:t>
      </w:r>
    </w:p>
    <w:p w:rsidR="00000000" w:rsidDel="00000000" w:rsidP="00000000" w:rsidRDefault="00000000" w:rsidRPr="00000000" w14:paraId="00000127">
      <w:pPr>
        <w:numPr>
          <w:ilvl w:val="0"/>
          <w:numId w:val="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Estonian Food Industry Association. (2021). </w:t>
      </w:r>
      <w:r w:rsidDel="00000000" w:rsidR="00000000" w:rsidRPr="00000000">
        <w:rPr>
          <w:rFonts w:ascii="Roboto" w:cs="Roboto" w:eastAsia="Roboto" w:hAnsi="Roboto"/>
          <w:i w:val="1"/>
          <w:iCs w:val="1"/>
          <w:color w:val="0f1115"/>
          <w:sz w:val="24"/>
          <w:szCs w:val="24"/>
          <w:rtl w:val="0"/>
        </w:rPr>
        <w:t xml:space="preserve">Estonian Food Industry Review</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8">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rtcsfzcssx9d" w:id="41"/>
      <w:bookmarkEnd w:id="41"/>
      <w:r w:rsidDel="00000000" w:rsidR="00000000" w:rsidRPr="00000000">
        <w:rPr>
          <w:rFonts w:ascii="Roboto" w:cs="Roboto" w:eastAsia="Roboto" w:hAnsi="Roboto"/>
          <w:b w:val="1"/>
          <w:bCs w:val="1"/>
          <w:color w:val="0f1115"/>
          <w:rtl w:val="0"/>
        </w:rPr>
        <w:t xml:space="preserve">Finland (FI)</w:t>
      </w:r>
    </w:p>
    <w:p w:rsidR="00000000" w:rsidDel="00000000" w:rsidP="00000000" w:rsidRDefault="00000000" w:rsidRPr="00000000" w14:paraId="00000129">
      <w:pPr>
        <w:numPr>
          <w:ilvl w:val="0"/>
          <w:numId w:val="3"/>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Ministry of Agriculture and Forestry of Finland. (2021). </w:t>
      </w:r>
      <w:r w:rsidDel="00000000" w:rsidR="00000000" w:rsidRPr="00000000">
        <w:rPr>
          <w:rFonts w:ascii="Roboto" w:cs="Roboto" w:eastAsia="Roboto" w:hAnsi="Roboto"/>
          <w:i w:val="1"/>
          <w:iCs w:val="1"/>
          <w:color w:val="0f1115"/>
          <w:sz w:val="24"/>
          <w:szCs w:val="24"/>
          <w:rtl w:val="0"/>
        </w:rPr>
        <w:t xml:space="preserve">The National Food Strategy 2030</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A">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(2019). </w:t>
      </w:r>
      <w:r w:rsidDel="00000000" w:rsidR="00000000" w:rsidRPr="00000000">
        <w:rPr>
          <w:rFonts w:ascii="Roboto" w:cs="Roboto" w:eastAsia="Roboto" w:hAnsi="Roboto"/>
          <w:i w:val="1"/>
          <w:iCs w:val="1"/>
          <w:color w:val="0f1115"/>
          <w:sz w:val="24"/>
          <w:szCs w:val="24"/>
          <w:rtl w:val="0"/>
        </w:rPr>
        <w:t xml:space="preserve">The Climate Plan for Finnish Agriculture and Food System</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B">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Finnish Food Authority. (2021). </w:t>
      </w:r>
      <w:r w:rsidDel="00000000" w:rsidR="00000000" w:rsidRPr="00000000">
        <w:rPr>
          <w:rFonts w:ascii="Roboto" w:cs="Roboto" w:eastAsia="Roboto" w:hAnsi="Roboto"/>
          <w:i w:val="1"/>
          <w:iCs w:val="1"/>
          <w:color w:val="0f1115"/>
          <w:sz w:val="24"/>
          <w:szCs w:val="24"/>
          <w:rtl w:val="0"/>
        </w:rPr>
        <w:t xml:space="preserve">Statistics on Organic Farming</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C">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Pro Luomu (The Finnish Organic Association). (2021). </w:t>
      </w:r>
      <w:r w:rsidDel="00000000" w:rsidR="00000000" w:rsidRPr="00000000">
        <w:rPr>
          <w:rFonts w:ascii="Roboto" w:cs="Roboto" w:eastAsia="Roboto" w:hAnsi="Roboto"/>
          <w:i w:val="1"/>
          <w:iCs w:val="1"/>
          <w:color w:val="0f1115"/>
          <w:sz w:val="24"/>
          <w:szCs w:val="24"/>
          <w:rtl w:val="0"/>
        </w:rPr>
        <w:t xml:space="preserve">Luomumarkkinat 2021</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D">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Finnish Environment Institute (SYKE). (2020). </w:t>
      </w:r>
      <w:r w:rsidDel="00000000" w:rsidR="00000000" w:rsidRPr="00000000">
        <w:rPr>
          <w:rFonts w:ascii="Roboto" w:cs="Roboto" w:eastAsia="Roboto" w:hAnsi="Roboto"/>
          <w:i w:val="1"/>
          <w:iCs w:val="1"/>
          <w:color w:val="0f1115"/>
          <w:sz w:val="24"/>
          <w:szCs w:val="24"/>
          <w:rtl w:val="0"/>
        </w:rPr>
        <w:t xml:space="preserve">The Circular Economy in Finland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E">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Sitra. (2021). </w:t>
      </w:r>
      <w:r w:rsidDel="00000000" w:rsidR="00000000" w:rsidRPr="00000000">
        <w:rPr>
          <w:rFonts w:ascii="Roboto" w:cs="Roboto" w:eastAsia="Roboto" w:hAnsi="Roboto"/>
          <w:i w:val="1"/>
          <w:iCs w:val="1"/>
          <w:color w:val="0f1115"/>
          <w:sz w:val="24"/>
          <w:szCs w:val="24"/>
          <w:rtl w:val="0"/>
        </w:rPr>
        <w:t xml:space="preserve">The Finnish Bioeconomy Strategy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2F">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(2019). *The 1.5-Degree Lifestyles report*.</w:t>
      </w:r>
    </w:p>
    <w:p w:rsidR="00000000" w:rsidDel="00000000" w:rsidP="00000000" w:rsidRDefault="00000000" w:rsidRPr="00000000" w14:paraId="00000130">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City of Helsinki. (2021). *Helsinki City Strategy - A carbon-neutral Helsinki by 2030*.</w:t>
      </w:r>
    </w:p>
    <w:p w:rsidR="00000000" w:rsidDel="00000000" w:rsidP="00000000" w:rsidRDefault="00000000" w:rsidRPr="00000000" w14:paraId="00000131">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(2018). </w:t>
      </w:r>
      <w:r w:rsidDel="00000000" w:rsidR="00000000" w:rsidRPr="00000000">
        <w:rPr>
          <w:rFonts w:ascii="Roboto" w:cs="Roboto" w:eastAsia="Roboto" w:hAnsi="Roboto"/>
          <w:i w:val="1"/>
          <w:iCs w:val="1"/>
          <w:color w:val="0f1115"/>
          <w:sz w:val="24"/>
          <w:szCs w:val="24"/>
          <w:rtl w:val="0"/>
        </w:rPr>
        <w:t xml:space="preserve">The Helsinki Food Program</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2">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University of Helsinki, Faculty of Agriculture and Forestry. (2020). </w:t>
      </w:r>
      <w:r w:rsidDel="00000000" w:rsidR="00000000" w:rsidRPr="00000000">
        <w:rPr>
          <w:rFonts w:ascii="Roboto" w:cs="Roboto" w:eastAsia="Roboto" w:hAnsi="Roboto"/>
          <w:i w:val="1"/>
          <w:iCs w:val="1"/>
          <w:color w:val="0f1115"/>
          <w:sz w:val="24"/>
          <w:szCs w:val="24"/>
          <w:rtl w:val="0"/>
        </w:rPr>
        <w:t xml:space="preserve">Research in Agroecology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3">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Luke (Natural Resources Institute Finland). (2021). </w:t>
      </w:r>
      <w:r w:rsidDel="00000000" w:rsidR="00000000" w:rsidRPr="00000000">
        <w:rPr>
          <w:rFonts w:ascii="Roboto" w:cs="Roboto" w:eastAsia="Roboto" w:hAnsi="Roboto"/>
          <w:i w:val="1"/>
          <w:iCs w:val="1"/>
          <w:color w:val="0f1115"/>
          <w:sz w:val="24"/>
          <w:szCs w:val="24"/>
          <w:rtl w:val="0"/>
        </w:rPr>
        <w:t xml:space="preserve">Food consumption and production statistics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4">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Saïdi, M., &amp; Vittersø, G. (2021). </w:t>
      </w:r>
      <w:r w:rsidDel="00000000" w:rsidR="00000000" w:rsidRPr="00000000">
        <w:rPr>
          <w:rFonts w:ascii="Roboto" w:cs="Roboto" w:eastAsia="Roboto" w:hAnsi="Roboto"/>
          <w:i w:val="1"/>
          <w:iCs w:val="1"/>
          <w:color w:val="0f1115"/>
          <w:sz w:val="24"/>
          <w:szCs w:val="24"/>
          <w:rtl w:val="0"/>
        </w:rPr>
        <w:t xml:space="preserve">The Role of Civil Society in Food System Transformations: Lessons from the Nordic Region</w:t>
      </w:r>
      <w:r w:rsidDel="00000000" w:rsidR="00000000" w:rsidRPr="00000000">
        <w:rPr>
          <w:rFonts w:ascii="Roboto" w:cs="Roboto" w:eastAsia="Roboto" w:hAnsi="Roboto"/>
          <w:color w:val="0f1115"/>
          <w:sz w:val="24"/>
          <w:szCs w:val="24"/>
          <w:rtl w:val="0"/>
        </w:rPr>
        <w:t xml:space="preserve">. SIFO Project Report.</w:t>
      </w:r>
    </w:p>
    <w:p w:rsidR="00000000" w:rsidDel="00000000" w:rsidP="00000000" w:rsidRDefault="00000000" w:rsidRPr="00000000" w14:paraId="00000135">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Järviö, N., et al. (2021). </w:t>
      </w:r>
      <w:r w:rsidDel="00000000" w:rsidR="00000000" w:rsidRPr="00000000">
        <w:rPr>
          <w:rFonts w:ascii="Roboto" w:cs="Roboto" w:eastAsia="Roboto" w:hAnsi="Roboto"/>
          <w:i w:val="1"/>
          <w:iCs w:val="1"/>
          <w:color w:val="0f1115"/>
          <w:sz w:val="24"/>
          <w:szCs w:val="24"/>
          <w:rtl w:val="0"/>
        </w:rPr>
        <w:t xml:space="preserve">Carbon footprint and land use of organic and conventional diets in Finland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6">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Niva, M., &amp; Mäkelä, J. (2018). </w:t>
      </w:r>
      <w:r w:rsidDel="00000000" w:rsidR="00000000" w:rsidRPr="00000000">
        <w:rPr>
          <w:rFonts w:ascii="Roboto" w:cs="Roboto" w:eastAsia="Roboto" w:hAnsi="Roboto"/>
          <w:i w:val="1"/>
          <w:iCs w:val="1"/>
          <w:color w:val="0f1115"/>
          <w:sz w:val="24"/>
          <w:szCs w:val="24"/>
          <w:rtl w:val="0"/>
        </w:rPr>
        <w:t xml:space="preserve">Finnish consumers' perceptions of sustainable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7">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Koppelmäki, K., et al. (2021). </w:t>
      </w:r>
      <w:r w:rsidDel="00000000" w:rsidR="00000000" w:rsidRPr="00000000">
        <w:rPr>
          <w:rFonts w:ascii="Roboto" w:cs="Roboto" w:eastAsia="Roboto" w:hAnsi="Roboto"/>
          <w:i w:val="1"/>
          <w:iCs w:val="1"/>
          <w:color w:val="0f1115"/>
          <w:sz w:val="24"/>
          <w:szCs w:val="24"/>
          <w:rtl w:val="0"/>
        </w:rPr>
        <w:t xml:space="preserve">Nested circularity in food systems: A Nordic case study on connecting biomass, nutrient and energy flows from field scale to continent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8">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Finnish Innovation Fund Sitra. (2017). </w:t>
      </w:r>
      <w:r w:rsidDel="00000000" w:rsidR="00000000" w:rsidRPr="00000000">
        <w:rPr>
          <w:rFonts w:ascii="Roboto" w:cs="Roboto" w:eastAsia="Roboto" w:hAnsi="Roboto"/>
          <w:i w:val="1"/>
          <w:iCs w:val="1"/>
          <w:color w:val="0f1115"/>
          <w:sz w:val="24"/>
          <w:szCs w:val="24"/>
          <w:rtl w:val="0"/>
        </w:rPr>
        <w:t xml:space="preserve">The most interesting experiments in sustainable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9">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Central Union of Agricultural Producers and Forest Owners (MTK). (2020). </w:t>
      </w:r>
      <w:r w:rsidDel="00000000" w:rsidR="00000000" w:rsidRPr="00000000">
        <w:rPr>
          <w:rFonts w:ascii="Roboto" w:cs="Roboto" w:eastAsia="Roboto" w:hAnsi="Roboto"/>
          <w:i w:val="1"/>
          <w:iCs w:val="1"/>
          <w:color w:val="0f1115"/>
          <w:sz w:val="24"/>
          <w:szCs w:val="24"/>
          <w:rtl w:val="0"/>
        </w:rPr>
        <w:t xml:space="preserve">The Future of Finnish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A">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Finnish Society for Food and Environment. (Various). </w:t>
      </w:r>
      <w:r w:rsidDel="00000000" w:rsidR="00000000" w:rsidRPr="00000000">
        <w:rPr>
          <w:rFonts w:ascii="Roboto" w:cs="Roboto" w:eastAsia="Roboto" w:hAnsi="Roboto"/>
          <w:i w:val="1"/>
          <w:iCs w:val="1"/>
          <w:color w:val="0f1115"/>
          <w:sz w:val="24"/>
          <w:szCs w:val="24"/>
          <w:rtl w:val="0"/>
        </w:rPr>
        <w:t xml:space="preserve">Journal of Food and Environment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B">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Finnish Climate Change Panel. (2021). </w:t>
      </w:r>
      <w:r w:rsidDel="00000000" w:rsidR="00000000" w:rsidRPr="00000000">
        <w:rPr>
          <w:rFonts w:ascii="Roboto" w:cs="Roboto" w:eastAsia="Roboto" w:hAnsi="Roboto"/>
          <w:i w:val="1"/>
          <w:iCs w:val="1"/>
          <w:color w:val="0f1115"/>
          <w:sz w:val="24"/>
          <w:szCs w:val="24"/>
          <w:rtl w:val="0"/>
        </w:rPr>
        <w:t xml:space="preserve">Finland on the path to a carbon-neutral society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C">
      <w:pPr>
        <w:numPr>
          <w:ilvl w:val="0"/>
          <w:numId w:val="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The Finnish Association for Nature Conservation. (2021). </w:t>
      </w:r>
      <w:r w:rsidDel="00000000" w:rsidR="00000000" w:rsidRPr="00000000">
        <w:rPr>
          <w:rFonts w:ascii="Roboto" w:cs="Roboto" w:eastAsia="Roboto" w:hAnsi="Roboto"/>
          <w:i w:val="1"/>
          <w:iCs w:val="1"/>
          <w:color w:val="0f1115"/>
          <w:sz w:val="24"/>
          <w:szCs w:val="24"/>
          <w:rtl w:val="0"/>
        </w:rPr>
        <w:t xml:space="preserve">Sustainable Food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D">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phj6axi49kng" w:id="42"/>
      <w:bookmarkEnd w:id="42"/>
      <w:r w:rsidDel="00000000" w:rsidR="00000000" w:rsidRPr="00000000">
        <w:rPr>
          <w:rFonts w:ascii="Roboto" w:cs="Roboto" w:eastAsia="Roboto" w:hAnsi="Roboto"/>
          <w:b w:val="1"/>
          <w:bCs w:val="1"/>
          <w:color w:val="0f1115"/>
          <w:rtl w:val="0"/>
        </w:rPr>
        <w:t xml:space="preserve">Iceland (IS)</w:t>
      </w:r>
    </w:p>
    <w:p w:rsidR="00000000" w:rsidDel="00000000" w:rsidP="00000000" w:rsidRDefault="00000000" w:rsidRPr="00000000" w14:paraId="0000013E">
      <w:pPr>
        <w:numPr>
          <w:ilvl w:val="0"/>
          <w:numId w:val="2"/>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Ministry of Industries and Innovation of Iceland. (2021). </w:t>
      </w:r>
      <w:r w:rsidDel="00000000" w:rsidR="00000000" w:rsidRPr="00000000">
        <w:rPr>
          <w:rFonts w:ascii="Roboto" w:cs="Roboto" w:eastAsia="Roboto" w:hAnsi="Roboto"/>
          <w:i w:val="1"/>
          <w:iCs w:val="1"/>
          <w:color w:val="0f1115"/>
          <w:sz w:val="24"/>
          <w:szCs w:val="24"/>
          <w:rtl w:val="0"/>
        </w:rPr>
        <w:t xml:space="preserve">Iceland's Policy on the Bioeconomy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3F">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(2018). </w:t>
      </w:r>
      <w:r w:rsidDel="00000000" w:rsidR="00000000" w:rsidRPr="00000000">
        <w:rPr>
          <w:rFonts w:ascii="Roboto" w:cs="Roboto" w:eastAsia="Roboto" w:hAnsi="Roboto"/>
          <w:i w:val="1"/>
          <w:iCs w:val="1"/>
          <w:color w:val="0f1115"/>
          <w:sz w:val="24"/>
          <w:szCs w:val="24"/>
          <w:rtl w:val="0"/>
        </w:rPr>
        <w:t xml:space="preserve">The Icelandic Action Plan for Sustainable Development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0">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Matís (Icelandic Food and Biotech R&amp;D). (2021). </w:t>
      </w:r>
      <w:r w:rsidDel="00000000" w:rsidR="00000000" w:rsidRPr="00000000">
        <w:rPr>
          <w:rFonts w:ascii="Roboto" w:cs="Roboto" w:eastAsia="Roboto" w:hAnsi="Roboto"/>
          <w:i w:val="1"/>
          <w:iCs w:val="1"/>
          <w:color w:val="0f1115"/>
          <w:sz w:val="24"/>
          <w:szCs w:val="24"/>
          <w:rtl w:val="0"/>
        </w:rPr>
        <w:t xml:space="preserve">Annual Report</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1">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(2020). </w:t>
      </w:r>
      <w:r w:rsidDel="00000000" w:rsidR="00000000" w:rsidRPr="00000000">
        <w:rPr>
          <w:rFonts w:ascii="Roboto" w:cs="Roboto" w:eastAsia="Roboto" w:hAnsi="Roboto"/>
          <w:i w:val="1"/>
          <w:iCs w:val="1"/>
          <w:color w:val="0f1115"/>
          <w:sz w:val="24"/>
          <w:szCs w:val="24"/>
          <w:rtl w:val="0"/>
        </w:rPr>
        <w:t xml:space="preserve">Research on Sustainable Fisheries and Aquaculture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2">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Farmers Association of Iceland. (2021). </w:t>
      </w:r>
      <w:r w:rsidDel="00000000" w:rsidR="00000000" w:rsidRPr="00000000">
        <w:rPr>
          <w:rFonts w:ascii="Roboto" w:cs="Roboto" w:eastAsia="Roboto" w:hAnsi="Roboto"/>
          <w:i w:val="1"/>
          <w:iCs w:val="1"/>
          <w:color w:val="0f1115"/>
          <w:sz w:val="24"/>
          <w:szCs w:val="24"/>
          <w:rtl w:val="0"/>
        </w:rPr>
        <w:t xml:space="preserve">Icelandic Agriculture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3">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Icelandic Food and Veterinary Authority (MAST). (2021). </w:t>
      </w:r>
      <w:r w:rsidDel="00000000" w:rsidR="00000000" w:rsidRPr="00000000">
        <w:rPr>
          <w:rFonts w:ascii="Roboto" w:cs="Roboto" w:eastAsia="Roboto" w:hAnsi="Roboto"/>
          <w:i w:val="1"/>
          <w:iCs w:val="1"/>
          <w:color w:val="0f1115"/>
          <w:sz w:val="24"/>
          <w:szCs w:val="24"/>
          <w:rtl w:val="0"/>
        </w:rPr>
        <w:t xml:space="preserve">Food Safety and Quality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4">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City of Reykjavik. (2021). </w:t>
      </w:r>
      <w:r w:rsidDel="00000000" w:rsidR="00000000" w:rsidRPr="00000000">
        <w:rPr>
          <w:rFonts w:ascii="Roboto" w:cs="Roboto" w:eastAsia="Roboto" w:hAnsi="Roboto"/>
          <w:i w:val="1"/>
          <w:iCs w:val="1"/>
          <w:color w:val="0f1115"/>
          <w:sz w:val="24"/>
          <w:szCs w:val="24"/>
          <w:rtl w:val="0"/>
        </w:rPr>
        <w:t xml:space="preserve">Reykjavik Climate Policy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5">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Hvítasunnuáætlunin (The Pentecost Plan). (Various). </w:t>
      </w:r>
      <w:r w:rsidDel="00000000" w:rsidR="00000000" w:rsidRPr="00000000">
        <w:rPr>
          <w:rFonts w:ascii="Roboto" w:cs="Roboto" w:eastAsia="Roboto" w:hAnsi="Roboto"/>
          <w:i w:val="1"/>
          <w:iCs w:val="1"/>
          <w:color w:val="0f1115"/>
          <w:sz w:val="24"/>
          <w:szCs w:val="24"/>
          <w:rtl w:val="0"/>
        </w:rPr>
        <w:t xml:space="preserve">Project descriptions and reports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6">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Soil Conservation Service of Iceland. (2020). </w:t>
      </w:r>
      <w:r w:rsidDel="00000000" w:rsidR="00000000" w:rsidRPr="00000000">
        <w:rPr>
          <w:rFonts w:ascii="Roboto" w:cs="Roboto" w:eastAsia="Roboto" w:hAnsi="Roboto"/>
          <w:i w:val="1"/>
          <w:iCs w:val="1"/>
          <w:color w:val="0f1115"/>
          <w:sz w:val="24"/>
          <w:szCs w:val="24"/>
          <w:rtl w:val="0"/>
        </w:rPr>
        <w:t xml:space="preserve">Land reclamation and sustainable land use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7">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University of Iceland, Faculty of Food Science and Nutrition. (2019). </w:t>
      </w:r>
      <w:r w:rsidDel="00000000" w:rsidR="00000000" w:rsidRPr="00000000">
        <w:rPr>
          <w:rFonts w:ascii="Roboto" w:cs="Roboto" w:eastAsia="Roboto" w:hAnsi="Roboto"/>
          <w:i w:val="1"/>
          <w:iCs w:val="1"/>
          <w:color w:val="0f1115"/>
          <w:sz w:val="24"/>
          <w:szCs w:val="24"/>
          <w:rtl w:val="0"/>
        </w:rPr>
        <w:t xml:space="preserve">Research on Local Food Systems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8">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Gunnarsdóttir, I., et al. (2020). </w:t>
      </w:r>
      <w:r w:rsidDel="00000000" w:rsidR="00000000" w:rsidRPr="00000000">
        <w:rPr>
          <w:rFonts w:ascii="Roboto" w:cs="Roboto" w:eastAsia="Roboto" w:hAnsi="Roboto"/>
          <w:i w:val="1"/>
          <w:iCs w:val="1"/>
          <w:color w:val="0f1115"/>
          <w:sz w:val="24"/>
          <w:szCs w:val="24"/>
          <w:rtl w:val="0"/>
        </w:rPr>
        <w:t xml:space="preserve">Sustainable food systems in Iceland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9">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Þórhallsdóttir, Þ. E. (2018). </w:t>
      </w:r>
      <w:r w:rsidDel="00000000" w:rsidR="00000000" w:rsidRPr="00000000">
        <w:rPr>
          <w:rFonts w:ascii="Roboto" w:cs="Roboto" w:eastAsia="Roboto" w:hAnsi="Roboto"/>
          <w:i w:val="1"/>
          <w:iCs w:val="1"/>
          <w:color w:val="0f1115"/>
          <w:sz w:val="24"/>
          <w:szCs w:val="24"/>
          <w:rtl w:val="0"/>
        </w:rPr>
        <w:t xml:space="preserve">Agriculture in Iceland: A long history of struggle and survival</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A">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Ögmundarson, O., et al. (2020). </w:t>
      </w:r>
      <w:r w:rsidDel="00000000" w:rsidR="00000000" w:rsidRPr="00000000">
        <w:rPr>
          <w:rFonts w:ascii="Roboto" w:cs="Roboto" w:eastAsia="Roboto" w:hAnsi="Roboto"/>
          <w:i w:val="1"/>
          <w:iCs w:val="1"/>
          <w:color w:val="0f1115"/>
          <w:sz w:val="24"/>
          <w:szCs w:val="24"/>
          <w:rtl w:val="0"/>
        </w:rPr>
        <w:t xml:space="preserve">Environmental sustainability of the Icelandic food system</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B">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Icelandic Regional Development Institute. (2021). </w:t>
      </w:r>
      <w:r w:rsidDel="00000000" w:rsidR="00000000" w:rsidRPr="00000000">
        <w:rPr>
          <w:rFonts w:ascii="Roboto" w:cs="Roboto" w:eastAsia="Roboto" w:hAnsi="Roboto"/>
          <w:i w:val="1"/>
          <w:iCs w:val="1"/>
          <w:color w:val="0f1115"/>
          <w:sz w:val="24"/>
          <w:szCs w:val="24"/>
          <w:rtl w:val="0"/>
        </w:rPr>
        <w:t xml:space="preserve">Rural Development in Iceland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C">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Icelandic Consumer Agency. (2021). </w:t>
      </w:r>
      <w:r w:rsidDel="00000000" w:rsidR="00000000" w:rsidRPr="00000000">
        <w:rPr>
          <w:rFonts w:ascii="Roboto" w:cs="Roboto" w:eastAsia="Roboto" w:hAnsi="Roboto"/>
          <w:i w:val="1"/>
          <w:iCs w:val="1"/>
          <w:color w:val="0f1115"/>
          <w:sz w:val="24"/>
          <w:szCs w:val="24"/>
          <w:rtl w:val="0"/>
        </w:rPr>
        <w:t xml:space="preserve">Consumer trends in Iceland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D">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National and University Library of Iceland. </w:t>
      </w:r>
      <w:r w:rsidDel="00000000" w:rsidR="00000000" w:rsidRPr="00000000">
        <w:rPr>
          <w:rFonts w:ascii="Roboto" w:cs="Roboto" w:eastAsia="Roboto" w:hAnsi="Roboto"/>
          <w:i w:val="1"/>
          <w:iCs w:val="1"/>
          <w:color w:val="0f1115"/>
          <w:sz w:val="24"/>
          <w:szCs w:val="24"/>
          <w:rtl w:val="0"/>
        </w:rPr>
        <w:t xml:space="preserve">Icelandic agricultural history collection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E">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Icelandic Tourism Board. (2021). </w:t>
      </w:r>
      <w:r w:rsidDel="00000000" w:rsidR="00000000" w:rsidRPr="00000000">
        <w:rPr>
          <w:rFonts w:ascii="Roboto" w:cs="Roboto" w:eastAsia="Roboto" w:hAnsi="Roboto"/>
          <w:i w:val="1"/>
          <w:iCs w:val="1"/>
          <w:color w:val="0f1115"/>
          <w:sz w:val="24"/>
          <w:szCs w:val="24"/>
          <w:rtl w:val="0"/>
        </w:rPr>
        <w:t xml:space="preserve">Food tourism in Iceland</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4F">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Icelandic Seed Bank. (Various). </w:t>
      </w:r>
      <w:r w:rsidDel="00000000" w:rsidR="00000000" w:rsidRPr="00000000">
        <w:rPr>
          <w:rFonts w:ascii="Roboto" w:cs="Roboto" w:eastAsia="Roboto" w:hAnsi="Roboto"/>
          <w:i w:val="1"/>
          <w:iCs w:val="1"/>
          <w:color w:val="0f1115"/>
          <w:sz w:val="24"/>
          <w:szCs w:val="24"/>
          <w:rtl w:val="0"/>
        </w:rPr>
        <w:t xml:space="preserve">Annual reports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0">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Association of Icelandic Horticulturists. (2021). </w:t>
      </w:r>
      <w:r w:rsidDel="00000000" w:rsidR="00000000" w:rsidRPr="00000000">
        <w:rPr>
          <w:rFonts w:ascii="Roboto" w:cs="Roboto" w:eastAsia="Roboto" w:hAnsi="Roboto"/>
          <w:i w:val="1"/>
          <w:iCs w:val="1"/>
          <w:color w:val="0f1115"/>
          <w:sz w:val="24"/>
          <w:szCs w:val="24"/>
          <w:rtl w:val="0"/>
        </w:rPr>
        <w:t xml:space="preserve">Local production of vegetables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1">
      <w:pPr>
        <w:numPr>
          <w:ilvl w:val="0"/>
          <w:numId w:val="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The Icelandic Food Fund (Matarsjóður). (2021). </w:t>
      </w:r>
      <w:r w:rsidDel="00000000" w:rsidR="00000000" w:rsidRPr="00000000">
        <w:rPr>
          <w:rFonts w:ascii="Roboto" w:cs="Roboto" w:eastAsia="Roboto" w:hAnsi="Roboto"/>
          <w:i w:val="1"/>
          <w:iCs w:val="1"/>
          <w:color w:val="0f1115"/>
          <w:sz w:val="24"/>
          <w:szCs w:val="24"/>
          <w:rtl w:val="0"/>
        </w:rPr>
        <w:t xml:space="preserve">Annual report and grant recipients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2">
      <w:pPr>
        <w:pStyle w:val="Heading4"/>
        <w:keepNext w:val="0"/>
        <w:keepLines w:val="0"/>
        <w:shd w:fill="ffffff" w:val="clear"/>
        <w:spacing w:after="120" w:before="240" w:line="420" w:lineRule="auto"/>
        <w:rPr>
          <w:rFonts w:ascii="Roboto" w:cs="Roboto" w:eastAsia="Roboto" w:hAnsi="Roboto"/>
          <w:b w:val="1"/>
          <w:bCs w:val="1"/>
          <w:color w:val="0f1115"/>
        </w:rPr>
      </w:pPr>
      <w:bookmarkStart w:colFirst="0" w:colLast="0" w:name="_bag1js9rfd3g" w:id="43"/>
      <w:bookmarkEnd w:id="43"/>
      <w:r w:rsidDel="00000000" w:rsidR="00000000" w:rsidRPr="00000000">
        <w:rPr>
          <w:rFonts w:ascii="Roboto" w:cs="Roboto" w:eastAsia="Roboto" w:hAnsi="Roboto"/>
          <w:b w:val="1"/>
          <w:bCs w:val="1"/>
          <w:color w:val="0f1115"/>
          <w:rtl w:val="0"/>
        </w:rPr>
        <w:t xml:space="preserve">Norway (NO)</w:t>
      </w:r>
    </w:p>
    <w:p w:rsidR="00000000" w:rsidDel="00000000" w:rsidP="00000000" w:rsidRDefault="00000000" w:rsidRPr="00000000" w14:paraId="00000153">
      <w:pPr>
        <w:numPr>
          <w:ilvl w:val="0"/>
          <w:numId w:val="4"/>
        </w:numPr>
        <w:shd w:fill="ffffff" w:val="clear"/>
        <w:spacing w:after="0" w:afterAutospacing="0" w:before="120" w:lineRule="auto"/>
        <w:ind w:left="720" w:hanging="360"/>
      </w:pPr>
      <w:r w:rsidDel="00000000" w:rsidR="00000000" w:rsidRPr="00000000">
        <w:rPr>
          <w:rFonts w:ascii="Roboto" w:cs="Roboto" w:eastAsia="Roboto" w:hAnsi="Roboto"/>
          <w:color w:val="0f1115"/>
          <w:sz w:val="24"/>
          <w:szCs w:val="24"/>
          <w:rtl w:val="0"/>
        </w:rPr>
        <w:t xml:space="preserve">Norwegian Ministry of Agriculture and Food. (2021). </w:t>
      </w:r>
      <w:r w:rsidDel="00000000" w:rsidR="00000000" w:rsidRPr="00000000">
        <w:rPr>
          <w:rFonts w:ascii="Roboto" w:cs="Roboto" w:eastAsia="Roboto" w:hAnsi="Roboto"/>
          <w:i w:val="1"/>
          <w:iCs w:val="1"/>
          <w:color w:val="0f1115"/>
          <w:sz w:val="24"/>
          <w:szCs w:val="24"/>
          <w:rtl w:val="0"/>
        </w:rPr>
        <w:t xml:space="preserve">The Norwegian Food Policy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4">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 (2016). </w:t>
      </w:r>
      <w:r w:rsidDel="00000000" w:rsidR="00000000" w:rsidRPr="00000000">
        <w:rPr>
          <w:rFonts w:ascii="Roboto" w:cs="Roboto" w:eastAsia="Roboto" w:hAnsi="Roboto"/>
          <w:i w:val="1"/>
          <w:iCs w:val="1"/>
          <w:color w:val="0f1115"/>
          <w:sz w:val="24"/>
          <w:szCs w:val="24"/>
          <w:rtl w:val="0"/>
        </w:rPr>
        <w:t xml:space="preserve">The Norwegian Action Plan for Organic Food and Farming</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5">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Norwegian Ministry of Climate and Environment. (2021). </w:t>
      </w:r>
      <w:r w:rsidDel="00000000" w:rsidR="00000000" w:rsidRPr="00000000">
        <w:rPr>
          <w:rFonts w:ascii="Roboto" w:cs="Roboto" w:eastAsia="Roboto" w:hAnsi="Roboto"/>
          <w:i w:val="1"/>
          <w:iCs w:val="1"/>
          <w:color w:val="0f1115"/>
          <w:sz w:val="24"/>
          <w:szCs w:val="24"/>
          <w:rtl w:val="0"/>
        </w:rPr>
        <w:t xml:space="preserve">Norway's Climate Action Plan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6">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Debio (Norwegian Organic Certification). (2021). </w:t>
      </w:r>
      <w:r w:rsidDel="00000000" w:rsidR="00000000" w:rsidRPr="00000000">
        <w:rPr>
          <w:rFonts w:ascii="Roboto" w:cs="Roboto" w:eastAsia="Roboto" w:hAnsi="Roboto"/>
          <w:i w:val="1"/>
          <w:iCs w:val="1"/>
          <w:color w:val="0f1115"/>
          <w:sz w:val="24"/>
          <w:szCs w:val="24"/>
          <w:rtl w:val="0"/>
        </w:rPr>
        <w:t xml:space="preserve">Økologisk landbruk i Norge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7">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Agricultural Authority (Statens landbruksforvaltning). (2021). </w:t>
      </w:r>
      <w:r w:rsidDel="00000000" w:rsidR="00000000" w:rsidRPr="00000000">
        <w:rPr>
          <w:rFonts w:ascii="Roboto" w:cs="Roboto" w:eastAsia="Roboto" w:hAnsi="Roboto"/>
          <w:i w:val="1"/>
          <w:iCs w:val="1"/>
          <w:color w:val="0f1115"/>
          <w:sz w:val="24"/>
          <w:szCs w:val="24"/>
          <w:rtl w:val="0"/>
        </w:rPr>
        <w:t xml:space="preserve">Agricultural statistics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8">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NORSØK (Norwegian Centre for Organic Agriculture). (2020). </w:t>
      </w:r>
      <w:r w:rsidDel="00000000" w:rsidR="00000000" w:rsidRPr="00000000">
        <w:rPr>
          <w:rFonts w:ascii="Roboto" w:cs="Roboto" w:eastAsia="Roboto" w:hAnsi="Roboto"/>
          <w:i w:val="1"/>
          <w:iCs w:val="1"/>
          <w:color w:val="0f1115"/>
          <w:sz w:val="24"/>
          <w:szCs w:val="24"/>
          <w:rtl w:val="0"/>
        </w:rPr>
        <w:t xml:space="preserve">Research in organic food production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9">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Oslo Municipality. (2020). </w:t>
      </w:r>
      <w:r w:rsidDel="00000000" w:rsidR="00000000" w:rsidRPr="00000000">
        <w:rPr>
          <w:rFonts w:ascii="Roboto" w:cs="Roboto" w:eastAsia="Roboto" w:hAnsi="Roboto"/>
          <w:i w:val="1"/>
          <w:iCs w:val="1"/>
          <w:color w:val="0f1115"/>
          <w:sz w:val="24"/>
          <w:szCs w:val="24"/>
          <w:rtl w:val="0"/>
        </w:rPr>
        <w:t xml:space="preserve">Oslo's Climate and Energy Strategy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A">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University of Life Sciences (NMBU). (2021). </w:t>
      </w:r>
      <w:r w:rsidDel="00000000" w:rsidR="00000000" w:rsidRPr="00000000">
        <w:rPr>
          <w:rFonts w:ascii="Roboto" w:cs="Roboto" w:eastAsia="Roboto" w:hAnsi="Roboto"/>
          <w:i w:val="1"/>
          <w:iCs w:val="1"/>
          <w:color w:val="0f1115"/>
          <w:sz w:val="24"/>
          <w:szCs w:val="24"/>
          <w:rtl w:val="0"/>
        </w:rPr>
        <w:t xml:space="preserve">Research at the Faculty of Biosciences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B">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Vittersø, G., et al. (2019). </w:t>
      </w:r>
      <w:r w:rsidDel="00000000" w:rsidR="00000000" w:rsidRPr="00000000">
        <w:rPr>
          <w:rFonts w:ascii="Roboto" w:cs="Roboto" w:eastAsia="Roboto" w:hAnsi="Roboto"/>
          <w:i w:val="1"/>
          <w:iCs w:val="1"/>
          <w:color w:val="0f1115"/>
          <w:sz w:val="24"/>
          <w:szCs w:val="24"/>
          <w:rtl w:val="0"/>
        </w:rPr>
        <w:t xml:space="preserve">Sustainable food consumption in Norway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C">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Forbord, M., &amp; Vik, J. (2017). </w:t>
      </w:r>
      <w:r w:rsidDel="00000000" w:rsidR="00000000" w:rsidRPr="00000000">
        <w:rPr>
          <w:rFonts w:ascii="Roboto" w:cs="Roboto" w:eastAsia="Roboto" w:hAnsi="Roboto"/>
          <w:i w:val="1"/>
          <w:iCs w:val="1"/>
          <w:color w:val="0f1115"/>
          <w:sz w:val="24"/>
          <w:szCs w:val="24"/>
          <w:rtl w:val="0"/>
        </w:rPr>
        <w:t xml:space="preserve">Agricultural policy and change in the Norwegian countryside</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D">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Bjørkhaug, H., &amp; Blekesaune, A. (2013). </w:t>
      </w:r>
      <w:r w:rsidDel="00000000" w:rsidR="00000000" w:rsidRPr="00000000">
        <w:rPr>
          <w:rFonts w:ascii="Roboto" w:cs="Roboto" w:eastAsia="Roboto" w:hAnsi="Roboto"/>
          <w:i w:val="1"/>
          <w:iCs w:val="1"/>
          <w:color w:val="0f1115"/>
          <w:sz w:val="24"/>
          <w:szCs w:val="24"/>
          <w:rtl w:val="0"/>
        </w:rPr>
        <w:t xml:space="preserve">The Norwegian farm family and the institution of odel</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E">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Rørmark, M. (2020). </w:t>
      </w:r>
      <w:r w:rsidDel="00000000" w:rsidR="00000000" w:rsidRPr="00000000">
        <w:rPr>
          <w:rFonts w:ascii="Roboto" w:cs="Roboto" w:eastAsia="Roboto" w:hAnsi="Roboto"/>
          <w:i w:val="1"/>
          <w:iCs w:val="1"/>
          <w:color w:val="0f1115"/>
          <w:sz w:val="24"/>
          <w:szCs w:val="24"/>
          <w:rtl w:val="0"/>
        </w:rPr>
        <w:t xml:space="preserve">Local food and short supply chains in Norway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5F">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Seafood Council. (2021). </w:t>
      </w:r>
      <w:r w:rsidDel="00000000" w:rsidR="00000000" w:rsidRPr="00000000">
        <w:rPr>
          <w:rFonts w:ascii="Roboto" w:cs="Roboto" w:eastAsia="Roboto" w:hAnsi="Roboto"/>
          <w:i w:val="1"/>
          <w:iCs w:val="1"/>
          <w:color w:val="0f1115"/>
          <w:sz w:val="24"/>
          <w:szCs w:val="24"/>
          <w:rtl w:val="0"/>
        </w:rPr>
        <w:t xml:space="preserve">The Norwegian seafood industry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0">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Forest Owners Federation. (2021). </w:t>
      </w:r>
      <w:r w:rsidDel="00000000" w:rsidR="00000000" w:rsidRPr="00000000">
        <w:rPr>
          <w:rFonts w:ascii="Roboto" w:cs="Roboto" w:eastAsia="Roboto" w:hAnsi="Roboto"/>
          <w:i w:val="1"/>
          <w:iCs w:val="1"/>
          <w:color w:val="0f1115"/>
          <w:sz w:val="24"/>
          <w:szCs w:val="24"/>
          <w:rtl w:val="0"/>
        </w:rPr>
        <w:t xml:space="preserve">Sustainable forestry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1">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Biodiversity Information Centre. (2021). </w:t>
      </w:r>
      <w:r w:rsidDel="00000000" w:rsidR="00000000" w:rsidRPr="00000000">
        <w:rPr>
          <w:rFonts w:ascii="Roboto" w:cs="Roboto" w:eastAsia="Roboto" w:hAnsi="Roboto"/>
          <w:i w:val="1"/>
          <w:iCs w:val="1"/>
          <w:color w:val="0f1115"/>
          <w:sz w:val="24"/>
          <w:szCs w:val="24"/>
          <w:rtl w:val="0"/>
        </w:rPr>
        <w:t xml:space="preserve">The Norwegian Red List for Species</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2">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Consumer Council of Norway. (2021). </w:t>
      </w:r>
      <w:r w:rsidDel="00000000" w:rsidR="00000000" w:rsidRPr="00000000">
        <w:rPr>
          <w:rFonts w:ascii="Roboto" w:cs="Roboto" w:eastAsia="Roboto" w:hAnsi="Roboto"/>
          <w:i w:val="1"/>
          <w:iCs w:val="1"/>
          <w:color w:val="0f1115"/>
          <w:sz w:val="24"/>
          <w:szCs w:val="24"/>
          <w:rtl w:val="0"/>
        </w:rPr>
        <w:t xml:space="preserve">Forbrukerrapporten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3">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Framtiden i våre hender (Future in our hands). (Various). </w:t>
      </w:r>
      <w:r w:rsidDel="00000000" w:rsidR="00000000" w:rsidRPr="00000000">
        <w:rPr>
          <w:rFonts w:ascii="Roboto" w:cs="Roboto" w:eastAsia="Roboto" w:hAnsi="Roboto"/>
          <w:i w:val="1"/>
          <w:iCs w:val="1"/>
          <w:color w:val="0f1115"/>
          <w:sz w:val="24"/>
          <w:szCs w:val="24"/>
          <w:rtl w:val="0"/>
        </w:rPr>
        <w:t xml:space="preserve">Reports on sustainable consumption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4">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Institute of Bioeconomy Research (NIBIO). (2021). </w:t>
      </w:r>
      <w:r w:rsidDel="00000000" w:rsidR="00000000" w:rsidRPr="00000000">
        <w:rPr>
          <w:rFonts w:ascii="Roboto" w:cs="Roboto" w:eastAsia="Roboto" w:hAnsi="Roboto"/>
          <w:i w:val="1"/>
          <w:iCs w:val="1"/>
          <w:color w:val="0f1115"/>
          <w:sz w:val="24"/>
          <w:szCs w:val="24"/>
          <w:rtl w:val="0"/>
        </w:rPr>
        <w:t xml:space="preserve">Reports on land use and food production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5">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The Sámi Parliament. (2021). </w:t>
      </w:r>
      <w:r w:rsidDel="00000000" w:rsidR="00000000" w:rsidRPr="00000000">
        <w:rPr>
          <w:rFonts w:ascii="Roboto" w:cs="Roboto" w:eastAsia="Roboto" w:hAnsi="Roboto"/>
          <w:i w:val="1"/>
          <w:iCs w:val="1"/>
          <w:color w:val="0f1115"/>
          <w:sz w:val="24"/>
          <w:szCs w:val="24"/>
          <w:rtl w:val="0"/>
        </w:rPr>
        <w:t xml:space="preserve">The Sámi traditional knowledge and reindeer husbandry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6">
      <w:pPr>
        <w:numPr>
          <w:ilvl w:val="0"/>
          <w:numId w:val="4"/>
        </w:numPr>
        <w:shd w:fill="ffffff" w:val="clear"/>
        <w:spacing w:before="0" w:beforeAutospacing="0" w:lineRule="auto"/>
        <w:ind w:left="720" w:hanging="360"/>
      </w:pPr>
      <w:r w:rsidDel="00000000" w:rsidR="00000000" w:rsidRPr="00000000">
        <w:rPr>
          <w:rFonts w:ascii="Roboto" w:cs="Roboto" w:eastAsia="Roboto" w:hAnsi="Roboto"/>
          <w:color w:val="0f1115"/>
          <w:sz w:val="24"/>
          <w:szCs w:val="24"/>
          <w:rtl w:val="0"/>
        </w:rPr>
        <w:t xml:space="preserve">The Norwegian Environment Agency. (2021). </w:t>
      </w:r>
      <w:r w:rsidDel="00000000" w:rsidR="00000000" w:rsidRPr="00000000">
        <w:rPr>
          <w:rFonts w:ascii="Roboto" w:cs="Roboto" w:eastAsia="Roboto" w:hAnsi="Roboto"/>
          <w:i w:val="1"/>
          <w:iCs w:val="1"/>
          <w:color w:val="0f1115"/>
          <w:sz w:val="24"/>
          <w:szCs w:val="24"/>
          <w:rtl w:val="0"/>
        </w:rPr>
        <w:t xml:space="preserve">Environmental status of Norway</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2"/>
        <w:keepNext w:val="0"/>
        <w:keepLines w:val="0"/>
        <w:spacing w:after="80" w:line="312" w:lineRule="auto"/>
        <w:rPr>
          <w:b w:val="1"/>
          <w:bCs w:val="1"/>
          <w:sz w:val="34"/>
          <w:szCs w:val="34"/>
        </w:rPr>
      </w:pPr>
      <w:bookmarkStart w:colFirst="0" w:colLast="0" w:name="_uen868nvgrlt" w:id="44"/>
      <w:bookmarkEnd w:id="44"/>
      <w:r w:rsidDel="00000000" w:rsidR="00000000" w:rsidRPr="00000000">
        <w:rPr>
          <w:b w:val="1"/>
          <w:bCs w:val="1"/>
          <w:sz w:val="34"/>
          <w:szCs w:val="34"/>
          <w:rtl w:val="0"/>
        </w:rPr>
        <w:t xml:space="preserve">References</w:t>
      </w:r>
    </w:p>
    <w:p w:rsidR="00000000" w:rsidDel="00000000" w:rsidP="00000000" w:rsidRDefault="00000000" w:rsidRPr="00000000" w14:paraId="0000016D">
      <w:pPr>
        <w:rPr/>
      </w:pPr>
      <w:r w:rsidDel="00000000" w:rsidR="00000000" w:rsidRPr="00000000">
        <w:rPr>
          <w:rtl w:val="0"/>
        </w:rPr>
        <w:t xml:space="preserve">[1] White Paper on Nordic Sustainable Food Systems. Nordic Agri Research. [2] Environmental sustainability of food production and consumption in Nordic and Baltic countries. PMC. [3] Challenges and opportunities when moving food systems towards sustainability in the Nordic countries. Food &amp; Nutrition Research. [4] Policy Priorities and Sustainability Tensions in Finnish Food Policy. Diva Portal. [5] Food Sustainability Understanding in the Nordic-Baltic countries. Nordic Council of Ministers. [6] Household food waste in Nordic countries: Estimations and ethical implications. ResearchGate. [7] Addressing shortages in the supply of plant nutrition. Nordic Forest Research. [8] The Danish Approach to Food Waste Reduction. A Framework. [9] The REKO system in Finland: A new model of a sustainable marketing channel. ResearchGate. [10] Local food network strategy. URBACT. [11] The role of consumers in transitions towards sustainable food consumption: The case of organic food in Norway. ResearchGate. [12] Planning for Sustainable Agri-Food Production: Factual or Fictional? An Example from Iceland. MDPI. [13] Food waste volume and origin: Case studies in the Finnish food service sector. ResearchGate. [14] Nordic Council of Ministers' Programme for NGOs in Nordic and Baltic Countries. Funds for NGOs. [15] Nordic Environment and Economy Programme (NEEP). Nordic Council of Ministers.</w:t>
      </w:r>
    </w:p>
    <w:p w:rsidR="00000000" w:rsidDel="00000000" w:rsidP="00000000" w:rsidRDefault="00000000" w:rsidRPr="00000000" w14:paraId="0000016E">
      <w:pPr>
        <w:pStyle w:val="Heading2"/>
        <w:keepNext w:val="0"/>
        <w:keepLines w:val="0"/>
        <w:spacing w:after="80" w:line="312" w:lineRule="auto"/>
        <w:rPr>
          <w:b w:val="1"/>
          <w:bCs w:val="1"/>
          <w:sz w:val="34"/>
          <w:szCs w:val="34"/>
        </w:rPr>
      </w:pPr>
      <w:bookmarkStart w:colFirst="0" w:colLast="0" w:name="_knppbo6hisvc" w:id="45"/>
      <w:bookmarkEnd w:id="45"/>
      <w:r w:rsidDel="00000000" w:rsidR="00000000" w:rsidRPr="00000000">
        <w:rPr>
          <w:b w:val="1"/>
          <w:bCs w:val="1"/>
          <w:sz w:val="34"/>
          <w:szCs w:val="34"/>
          <w:rtl w:val="0"/>
        </w:rPr>
        <w:t xml:space="preserve">Suggested Further Reading</w:t>
      </w:r>
    </w:p>
    <w:p w:rsidR="00000000" w:rsidDel="00000000" w:rsidP="00000000" w:rsidRDefault="00000000" w:rsidRPr="00000000" w14:paraId="0000016F">
      <w:pPr>
        <w:rPr/>
      </w:pPr>
      <w:r w:rsidDel="00000000" w:rsidR="00000000" w:rsidRPr="00000000">
        <w:rPr>
          <w:rtl w:val="0"/>
        </w:rPr>
        <w:t xml:space="preserve">•The Nordic Nutrition Recommendations 2023: Provides the scientific basis for dietary guidelines in the Nordic countries, with a strong focus on sustainability.</w:t>
      </w:r>
    </w:p>
    <w:p w:rsidR="00000000" w:rsidDel="00000000" w:rsidP="00000000" w:rsidRDefault="00000000" w:rsidRPr="00000000" w14:paraId="00000170">
      <w:pPr>
        <w:rPr/>
      </w:pPr>
      <w:r w:rsidDel="00000000" w:rsidR="00000000" w:rsidRPr="00000000">
        <w:rPr>
          <w:rtl w:val="0"/>
        </w:rPr>
        <w:t xml:space="preserve">•The Farm to Fork Strategy: The European Union's strategy to make food systems fair, healthy and environmentally friendly. Essential reading for understanding the policy context in the Baltic states and Nordic EU members.</w:t>
      </w:r>
    </w:p>
    <w:p w:rsidR="00000000" w:rsidDel="00000000" w:rsidP="00000000" w:rsidRDefault="00000000" w:rsidRPr="00000000" w14:paraId="00000171">
      <w:pPr>
        <w:rPr/>
      </w:pPr>
      <w:r w:rsidDel="00000000" w:rsidR="00000000" w:rsidRPr="00000000">
        <w:rPr>
          <w:rtl w:val="0"/>
        </w:rPr>
        <w:t xml:space="preserve">•The Civil Society Organization Sustainability Index (CSOSI): Annual reports on the state of CSO sectors in Europe and Eurasia, offering insights into the legal and political environment for CSOs in the Baltic states.</w:t>
      </w:r>
    </w:p>
    <w:p w:rsidR="00000000" w:rsidDel="00000000" w:rsidP="00000000" w:rsidRDefault="00000000" w:rsidRPr="00000000" w14:paraId="00000172">
      <w:pPr>
        <w:rPr/>
      </w:pPr>
      <w:r w:rsidDel="00000000" w:rsidR="00000000" w:rsidRPr="00000000">
        <w:rPr>
          <w:rtl w:val="0"/>
        </w:rPr>
        <w:t xml:space="preserve">•Sustainable Food Places Network: A UK-based network that offers excellent resources and models for local food governance and strategy development, which can be adapted to the Nordic-Baltic context.</w:t>
      </w:r>
    </w:p>
    <w:p w:rsidR="00000000" w:rsidDel="00000000" w:rsidP="00000000" w:rsidRDefault="00000000" w:rsidRPr="00000000" w14:paraId="00000173">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8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0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6"/>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46"/>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